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B9D8" w14:textId="38E16BC6" w:rsidR="008644D3" w:rsidRPr="008644D3" w:rsidRDefault="008644D3" w:rsidP="008644D3">
      <w:pPr>
        <w:rPr>
          <w:rFonts w:ascii="Avenir Next" w:eastAsia="Times New Roman" w:hAnsi="Avenir Next" w:cs="Times New Roman"/>
          <w:sz w:val="28"/>
        </w:rPr>
      </w:pPr>
      <w:r w:rsidRPr="008644D3">
        <w:rPr>
          <w:rFonts w:ascii="Avenir Next" w:eastAsia="Times New Roman" w:hAnsi="Avenir Next" w:cs="Times New Roman"/>
          <w:color w:val="FF2600"/>
          <w:sz w:val="28"/>
        </w:rPr>
        <w:t>Title: </w:t>
      </w:r>
      <w:r w:rsidR="00D01724">
        <w:rPr>
          <w:rFonts w:ascii="Avenir Next" w:eastAsia="Times New Roman" w:hAnsi="Avenir Next" w:cs="Times New Roman"/>
          <w:color w:val="FF2600"/>
          <w:sz w:val="28"/>
        </w:rPr>
        <w:t>Keys to Mathematical Success</w:t>
      </w:r>
      <w:r w:rsidRPr="008644D3">
        <w:rPr>
          <w:rFonts w:ascii="Avenir Next" w:eastAsia="Times New Roman" w:hAnsi="Avenir Next" w:cs="Times New Roman"/>
          <w:color w:val="FF2600"/>
          <w:sz w:val="28"/>
        </w:rPr>
        <w:t xml:space="preserve"> Presented by the Center for Mathematics and Science Education</w:t>
      </w:r>
    </w:p>
    <w:p w14:paraId="10C995FF" w14:textId="77777777" w:rsidR="008644D3" w:rsidRPr="008644D3" w:rsidRDefault="008644D3" w:rsidP="008644D3">
      <w:pPr>
        <w:rPr>
          <w:rFonts w:ascii="Avenir Next" w:eastAsia="Times New Roman" w:hAnsi="Avenir Next" w:cs="Times New Roman"/>
        </w:rPr>
      </w:pPr>
    </w:p>
    <w:p w14:paraId="2F0A0807" w14:textId="05AB463A" w:rsidR="008644D3" w:rsidRPr="00D01724" w:rsidRDefault="00D01724" w:rsidP="008644D3">
      <w:pPr>
        <w:rPr>
          <w:rFonts w:ascii="Avenir Next" w:eastAsia="Times New Roman" w:hAnsi="Avenir Next" w:cs="Times New Roman"/>
          <w:sz w:val="28"/>
        </w:rPr>
      </w:pPr>
      <w:r>
        <w:rPr>
          <w:rFonts w:ascii="Avenir Next" w:eastAsia="Times New Roman" w:hAnsi="Avenir Next" w:cs="Times New Roman"/>
          <w:sz w:val="28"/>
        </w:rPr>
        <w:t>Keys to Mathematical Success</w:t>
      </w:r>
      <w:r w:rsidR="008644D3" w:rsidRPr="008644D3">
        <w:rPr>
          <w:rFonts w:ascii="Avenir Next" w:eastAsia="Times New Roman" w:hAnsi="Avenir Next" w:cs="Times New Roman"/>
        </w:rPr>
        <w:br/>
      </w:r>
      <w:r w:rsidR="008644D3" w:rsidRPr="008644D3">
        <w:rPr>
          <w:rFonts w:ascii="Avenir Next" w:eastAsia="Times New Roman" w:hAnsi="Avenir Next" w:cs="Times New Roman"/>
        </w:rPr>
        <w:br/>
      </w:r>
      <w:r>
        <w:rPr>
          <w:rFonts w:ascii="Avenir Next" w:eastAsia="Times New Roman" w:hAnsi="Avenir Next" w:cs="Times New Roman"/>
        </w:rPr>
        <w:t>Quality mathematics instruction has at its core fundamental practices that set the stage for mathematical success for all students</w:t>
      </w:r>
      <w:r w:rsidR="008644D3" w:rsidRPr="008644D3">
        <w:rPr>
          <w:rFonts w:ascii="Avenir Next" w:eastAsia="Times New Roman" w:hAnsi="Avenir Next" w:cs="Times New Roman"/>
        </w:rPr>
        <w:t>.</w:t>
      </w:r>
      <w:r>
        <w:rPr>
          <w:rFonts w:ascii="Avenir Next" w:eastAsia="Times New Roman" w:hAnsi="Avenir Next" w:cs="Times New Roman"/>
        </w:rPr>
        <w:t xml:space="preserve">  From setting attainable instructional goals to supporting productive struggle, these practices are applicable to mathematics classrooms across all grade levels and are informed through research on what mathematical teaching and learning effective. During this two-day workshop, we will explore how teachers can implement these practices and impact student learning.</w:t>
      </w:r>
    </w:p>
    <w:p w14:paraId="2EE2C6F7" w14:textId="6519675D" w:rsidR="008644D3" w:rsidRPr="008644D3" w:rsidRDefault="008644D3"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 xml:space="preserve">Grade Band: K – </w:t>
      </w:r>
      <w:r w:rsidR="00D01724">
        <w:rPr>
          <w:rFonts w:ascii="Avenir Next" w:eastAsia="Times New Roman" w:hAnsi="Avenir Next" w:cs="Times New Roman"/>
          <w:color w:val="000000"/>
        </w:rPr>
        <w:t>12th</w:t>
      </w:r>
    </w:p>
    <w:p w14:paraId="4CF7C414" w14:textId="326CE11A" w:rsidR="008644D3" w:rsidRPr="008644D3" w:rsidRDefault="008644D3"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 xml:space="preserve">Date: </w:t>
      </w:r>
      <w:r w:rsidR="00211C53">
        <w:rPr>
          <w:rFonts w:ascii="Avenir Next" w:eastAsia="Times New Roman" w:hAnsi="Avenir Next" w:cs="Times New Roman"/>
          <w:color w:val="000000"/>
        </w:rPr>
        <w:t xml:space="preserve">June </w:t>
      </w:r>
      <w:r w:rsidR="00D01724">
        <w:rPr>
          <w:rFonts w:ascii="Avenir Next" w:eastAsia="Times New Roman" w:hAnsi="Avenir Next" w:cs="Times New Roman"/>
          <w:color w:val="000000"/>
        </w:rPr>
        <w:t>6 &amp; 7, 2019</w:t>
      </w:r>
    </w:p>
    <w:p w14:paraId="5829FEA4" w14:textId="44C8FEB2" w:rsidR="008644D3" w:rsidRPr="008644D3" w:rsidRDefault="008644D3"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Time: 9AM – 4PM, includes a one-hour lunch break</w:t>
      </w:r>
      <w:r w:rsidR="00D01724">
        <w:rPr>
          <w:rFonts w:ascii="Avenir Next" w:eastAsia="Times New Roman" w:hAnsi="Avenir Next" w:cs="Times New Roman"/>
          <w:color w:val="000000"/>
        </w:rPr>
        <w:t xml:space="preserve"> each day</w:t>
      </w:r>
    </w:p>
    <w:p w14:paraId="5E1ACF70" w14:textId="12E9F6BE" w:rsidR="008644D3" w:rsidRPr="008644D3" w:rsidRDefault="008644D3"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Location: Jackson Avenue Center, University of Mississippi, Oxford, MS</w:t>
      </w:r>
    </w:p>
    <w:p w14:paraId="4594F12D" w14:textId="185878B5" w:rsidR="008644D3" w:rsidRPr="008644D3" w:rsidRDefault="008644D3"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Registration Fee: $</w:t>
      </w:r>
      <w:r w:rsidR="00D01724">
        <w:rPr>
          <w:rFonts w:ascii="Avenir Next" w:eastAsia="Times New Roman" w:hAnsi="Avenir Next" w:cs="Times New Roman"/>
          <w:color w:val="000000"/>
        </w:rPr>
        <w:t>250</w:t>
      </w:r>
      <w:r w:rsidRPr="008644D3">
        <w:rPr>
          <w:rFonts w:ascii="Avenir Next" w:eastAsia="Times New Roman" w:hAnsi="Avenir Next" w:cs="Times New Roman"/>
          <w:color w:val="000000"/>
        </w:rPr>
        <w:t xml:space="preserve">.00, includes </w:t>
      </w:r>
      <w:r w:rsidR="00D01724">
        <w:rPr>
          <w:rFonts w:ascii="Avenir Next" w:eastAsia="Times New Roman" w:hAnsi="Avenir Next" w:cs="Times New Roman"/>
          <w:color w:val="000000"/>
        </w:rPr>
        <w:t>1</w:t>
      </w:r>
      <w:r w:rsidRPr="008644D3">
        <w:rPr>
          <w:rFonts w:ascii="Avenir Next" w:eastAsia="Times New Roman" w:hAnsi="Avenir Next" w:cs="Times New Roman"/>
          <w:color w:val="000000"/>
        </w:rPr>
        <w:t>.6 CEUs</w:t>
      </w:r>
    </w:p>
    <w:p w14:paraId="7DF51DFD" w14:textId="0A3ACA91" w:rsidR="008644D3" w:rsidRPr="00211C53" w:rsidRDefault="008644D3" w:rsidP="00211C53">
      <w:r w:rsidRPr="008644D3">
        <w:rPr>
          <w:rFonts w:ascii="Avenir Next" w:eastAsia="Times New Roman" w:hAnsi="Avenir Next" w:cs="Times New Roman"/>
          <w:color w:val="000000"/>
        </w:rPr>
        <w:t>Registration Link</w:t>
      </w:r>
      <w:r w:rsidR="00211C53">
        <w:rPr>
          <w:rFonts w:ascii="Avenir Next" w:eastAsia="Times New Roman" w:hAnsi="Avenir Next" w:cs="Times New Roman"/>
          <w:color w:val="000000"/>
        </w:rPr>
        <w:t xml:space="preserve">: </w:t>
      </w:r>
      <w:hyperlink r:id="rId4" w:history="1">
        <w:r w:rsidR="00D01724">
          <w:rPr>
            <w:rStyle w:val="Hyperlink"/>
          </w:rPr>
          <w:t>http://cmse.olemiss.edu/keys-to-mathematical-success-supporting-productive-struggle-and-eliciting-student-thinking/</w:t>
        </w:r>
      </w:hyperlink>
    </w:p>
    <w:p w14:paraId="0A75B46C" w14:textId="18CC9BD9" w:rsidR="00211C53" w:rsidRPr="008644D3" w:rsidRDefault="003E748E" w:rsidP="008644D3">
      <w:pPr>
        <w:spacing w:before="100" w:beforeAutospacing="1" w:after="100" w:afterAutospacing="1"/>
        <w:rPr>
          <w:rFonts w:ascii="Avenir Next" w:eastAsia="Times New Roman" w:hAnsi="Avenir Next" w:cs="Times New Roman"/>
          <w:color w:val="000000"/>
        </w:rPr>
      </w:pPr>
      <w:r w:rsidRPr="008644D3">
        <w:rPr>
          <w:rFonts w:ascii="Avenir Next" w:eastAsia="Times New Roman" w:hAnsi="Avenir Next" w:cs="Times New Roman"/>
          <w:color w:val="000000"/>
        </w:rPr>
        <w:t xml:space="preserve">Registration </w:t>
      </w:r>
      <w:r>
        <w:rPr>
          <w:rFonts w:ascii="Avenir Next" w:eastAsia="Times New Roman" w:hAnsi="Avenir Next" w:cs="Times New Roman"/>
          <w:color w:val="000000"/>
        </w:rPr>
        <w:t>Deadline</w:t>
      </w:r>
      <w:r w:rsidRPr="008644D3">
        <w:rPr>
          <w:rFonts w:ascii="Avenir Next" w:eastAsia="Times New Roman" w:hAnsi="Avenir Next" w:cs="Times New Roman"/>
          <w:color w:val="000000"/>
        </w:rPr>
        <w:t xml:space="preserve">: </w:t>
      </w:r>
      <w:r w:rsidR="00211C53">
        <w:rPr>
          <w:rFonts w:ascii="Avenir Next" w:eastAsia="Times New Roman" w:hAnsi="Avenir Next" w:cs="Times New Roman"/>
          <w:color w:val="000000"/>
        </w:rPr>
        <w:t xml:space="preserve">May </w:t>
      </w:r>
      <w:r w:rsidR="00D01724">
        <w:rPr>
          <w:rFonts w:ascii="Avenir Next" w:eastAsia="Times New Roman" w:hAnsi="Avenir Next" w:cs="Times New Roman"/>
          <w:color w:val="000000"/>
        </w:rPr>
        <w:t>30</w:t>
      </w:r>
      <w:bookmarkStart w:id="0" w:name="_GoBack"/>
      <w:bookmarkEnd w:id="0"/>
      <w:r w:rsidR="00211C53">
        <w:rPr>
          <w:rFonts w:ascii="Avenir Next" w:eastAsia="Times New Roman" w:hAnsi="Avenir Next" w:cs="Times New Roman"/>
          <w:color w:val="000000"/>
        </w:rPr>
        <w:t>, 2019</w:t>
      </w:r>
    </w:p>
    <w:p w14:paraId="0C2B7A36" w14:textId="7A7FD944" w:rsidR="008644D3" w:rsidRPr="008644D3" w:rsidRDefault="008644D3" w:rsidP="008644D3">
      <w:pPr>
        <w:rPr>
          <w:rFonts w:ascii="Avenir Next" w:eastAsia="Times New Roman" w:hAnsi="Avenir Next" w:cs="Times New Roman"/>
          <w:color w:val="000000"/>
        </w:rPr>
      </w:pPr>
      <w:r w:rsidRPr="008644D3">
        <w:rPr>
          <w:rFonts w:ascii="Avenir Next" w:eastAsia="Times New Roman" w:hAnsi="Avenir Next" w:cs="Times New Roman"/>
          <w:color w:val="000000"/>
        </w:rPr>
        <w:t xml:space="preserve">For more information, please contact </w:t>
      </w:r>
      <w:r w:rsidR="00211C53">
        <w:rPr>
          <w:rFonts w:ascii="Avenir Next" w:eastAsia="Times New Roman" w:hAnsi="Avenir Next" w:cs="Times New Roman"/>
          <w:color w:val="000000"/>
        </w:rPr>
        <w:t>Catherine Denham</w:t>
      </w:r>
      <w:r w:rsidRPr="008644D3">
        <w:rPr>
          <w:rFonts w:ascii="Avenir Next" w:eastAsia="Times New Roman" w:hAnsi="Avenir Next" w:cs="Times New Roman"/>
          <w:color w:val="000000"/>
        </w:rPr>
        <w:t xml:space="preserve"> a</w:t>
      </w:r>
      <w:r w:rsidR="003E748E">
        <w:rPr>
          <w:rFonts w:ascii="Avenir Next" w:eastAsia="Times New Roman" w:hAnsi="Avenir Next" w:cs="Times New Roman"/>
          <w:color w:val="000000"/>
        </w:rPr>
        <w:t xml:space="preserve">t </w:t>
      </w:r>
      <w:r w:rsidR="00211C53">
        <w:rPr>
          <w:rFonts w:ascii="Avenir Next" w:eastAsia="Times New Roman" w:hAnsi="Avenir Next" w:cs="Times New Roman"/>
          <w:color w:val="0000FF"/>
          <w:u w:val="single"/>
        </w:rPr>
        <w:t>cmdenham@olemiss.edu</w:t>
      </w:r>
      <w:r w:rsidRPr="008644D3">
        <w:rPr>
          <w:rFonts w:ascii="Avenir Next" w:eastAsia="Times New Roman" w:hAnsi="Avenir Next" w:cs="Times New Roman"/>
          <w:color w:val="000000"/>
        </w:rPr>
        <w:t>.</w:t>
      </w:r>
    </w:p>
    <w:p w14:paraId="7AFC21CF" w14:textId="77777777" w:rsidR="008644D3" w:rsidRPr="008644D3" w:rsidRDefault="008644D3" w:rsidP="008644D3">
      <w:pPr>
        <w:rPr>
          <w:rFonts w:ascii="Times New Roman" w:eastAsia="Times New Roman" w:hAnsi="Times New Roman" w:cs="Times New Roman"/>
        </w:rPr>
      </w:pPr>
    </w:p>
    <w:p w14:paraId="35AA0B3E" w14:textId="77777777" w:rsidR="005F065A" w:rsidRPr="003E748E" w:rsidRDefault="003E748E">
      <w:pPr>
        <w:rPr>
          <w:rFonts w:ascii="Avenir Next" w:hAnsi="Avenir Next"/>
          <w:color w:val="FF0000"/>
          <w:sz w:val="28"/>
        </w:rPr>
      </w:pPr>
      <w:r w:rsidRPr="003E748E">
        <w:rPr>
          <w:rFonts w:ascii="Avenir Next" w:hAnsi="Avenir Next"/>
          <w:color w:val="FF0000"/>
          <w:sz w:val="28"/>
        </w:rPr>
        <w:t>Please see attached Flyer.</w:t>
      </w:r>
    </w:p>
    <w:sectPr w:rsidR="005F065A" w:rsidRPr="003E748E" w:rsidSect="0069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D3"/>
    <w:rsid w:val="00211C53"/>
    <w:rsid w:val="003E748E"/>
    <w:rsid w:val="0069003F"/>
    <w:rsid w:val="008644D3"/>
    <w:rsid w:val="00BC28C3"/>
    <w:rsid w:val="00D01724"/>
    <w:rsid w:val="00D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729B7"/>
  <w14:defaultImageDpi w14:val="32767"/>
  <w15:chartTrackingRefBased/>
  <w15:docId w15:val="{7800D699-7F03-CB47-AAE8-F827C47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2229">
      <w:bodyDiv w:val="1"/>
      <w:marLeft w:val="0"/>
      <w:marRight w:val="0"/>
      <w:marTop w:val="0"/>
      <w:marBottom w:val="0"/>
      <w:divBdr>
        <w:top w:val="none" w:sz="0" w:space="0" w:color="auto"/>
        <w:left w:val="none" w:sz="0" w:space="0" w:color="auto"/>
        <w:bottom w:val="none" w:sz="0" w:space="0" w:color="auto"/>
        <w:right w:val="none" w:sz="0" w:space="0" w:color="auto"/>
      </w:divBdr>
    </w:div>
    <w:div w:id="514659989">
      <w:bodyDiv w:val="1"/>
      <w:marLeft w:val="0"/>
      <w:marRight w:val="0"/>
      <w:marTop w:val="0"/>
      <w:marBottom w:val="0"/>
      <w:divBdr>
        <w:top w:val="none" w:sz="0" w:space="0" w:color="auto"/>
        <w:left w:val="none" w:sz="0" w:space="0" w:color="auto"/>
        <w:bottom w:val="none" w:sz="0" w:space="0" w:color="auto"/>
        <w:right w:val="none" w:sz="0" w:space="0" w:color="auto"/>
      </w:divBdr>
    </w:div>
    <w:div w:id="615874036">
      <w:bodyDiv w:val="1"/>
      <w:marLeft w:val="0"/>
      <w:marRight w:val="0"/>
      <w:marTop w:val="0"/>
      <w:marBottom w:val="0"/>
      <w:divBdr>
        <w:top w:val="none" w:sz="0" w:space="0" w:color="auto"/>
        <w:left w:val="none" w:sz="0" w:space="0" w:color="auto"/>
        <w:bottom w:val="none" w:sz="0" w:space="0" w:color="auto"/>
        <w:right w:val="none" w:sz="0" w:space="0" w:color="auto"/>
      </w:divBdr>
      <w:divsChild>
        <w:div w:id="195893107">
          <w:marLeft w:val="0"/>
          <w:marRight w:val="0"/>
          <w:marTop w:val="0"/>
          <w:marBottom w:val="0"/>
          <w:divBdr>
            <w:top w:val="none" w:sz="0" w:space="0" w:color="auto"/>
            <w:left w:val="none" w:sz="0" w:space="0" w:color="auto"/>
            <w:bottom w:val="none" w:sz="0" w:space="0" w:color="auto"/>
            <w:right w:val="none" w:sz="0" w:space="0" w:color="auto"/>
          </w:divBdr>
        </w:div>
        <w:div w:id="949704990">
          <w:marLeft w:val="0"/>
          <w:marRight w:val="0"/>
          <w:marTop w:val="0"/>
          <w:marBottom w:val="0"/>
          <w:divBdr>
            <w:top w:val="none" w:sz="0" w:space="0" w:color="auto"/>
            <w:left w:val="none" w:sz="0" w:space="0" w:color="auto"/>
            <w:bottom w:val="none" w:sz="0" w:space="0" w:color="auto"/>
            <w:right w:val="none" w:sz="0" w:space="0" w:color="auto"/>
          </w:divBdr>
        </w:div>
        <w:div w:id="1888567751">
          <w:marLeft w:val="0"/>
          <w:marRight w:val="0"/>
          <w:marTop w:val="0"/>
          <w:marBottom w:val="0"/>
          <w:divBdr>
            <w:top w:val="none" w:sz="0" w:space="0" w:color="auto"/>
            <w:left w:val="none" w:sz="0" w:space="0" w:color="auto"/>
            <w:bottom w:val="none" w:sz="0" w:space="0" w:color="auto"/>
            <w:right w:val="none" w:sz="0" w:space="0" w:color="auto"/>
          </w:divBdr>
        </w:div>
        <w:div w:id="237256699">
          <w:marLeft w:val="0"/>
          <w:marRight w:val="0"/>
          <w:marTop w:val="0"/>
          <w:marBottom w:val="0"/>
          <w:divBdr>
            <w:top w:val="none" w:sz="0" w:space="0" w:color="auto"/>
            <w:left w:val="none" w:sz="0" w:space="0" w:color="auto"/>
            <w:bottom w:val="none" w:sz="0" w:space="0" w:color="auto"/>
            <w:right w:val="none" w:sz="0" w:space="0" w:color="auto"/>
          </w:divBdr>
        </w:div>
        <w:div w:id="956057529">
          <w:marLeft w:val="0"/>
          <w:marRight w:val="0"/>
          <w:marTop w:val="0"/>
          <w:marBottom w:val="0"/>
          <w:divBdr>
            <w:top w:val="none" w:sz="0" w:space="0" w:color="auto"/>
            <w:left w:val="none" w:sz="0" w:space="0" w:color="auto"/>
            <w:bottom w:val="none" w:sz="0" w:space="0" w:color="auto"/>
            <w:right w:val="none" w:sz="0" w:space="0" w:color="auto"/>
          </w:divBdr>
          <w:divsChild>
            <w:div w:id="1753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se.olemiss.edu/keys-to-mathematical-success-supporting-productive-struggle-and-eliciting-student-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jdmills1</dc:creator>
  <cp:keywords/>
  <dc:description/>
  <cp:lastModifiedBy>cmdenham</cp:lastModifiedBy>
  <cp:revision>2</cp:revision>
  <dcterms:created xsi:type="dcterms:W3CDTF">2019-04-26T12:44:00Z</dcterms:created>
  <dcterms:modified xsi:type="dcterms:W3CDTF">2019-04-26T12:44:00Z</dcterms:modified>
</cp:coreProperties>
</file>