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36" w:rsidRDefault="00C1217D">
      <w:pPr>
        <w:rPr>
          <w:rFonts w:ascii="Roboto Light" w:hAnsi="Roboto Light" w:cstheme="minorHAnsi"/>
          <w:b/>
          <w:sz w:val="44"/>
          <w:szCs w:val="44"/>
        </w:rPr>
      </w:pPr>
      <w:bookmarkStart w:id="0" w:name="_GoBack"/>
      <w:bookmarkEnd w:id="0"/>
      <w:r w:rsidRPr="006B0C31">
        <w:rPr>
          <w:rFonts w:ascii="Roboto Light" w:hAnsi="Roboto Light" w:cstheme="minorHAnsi"/>
          <w:b/>
          <w:sz w:val="44"/>
          <w:szCs w:val="44"/>
        </w:rPr>
        <w:t xml:space="preserve">Guidance for </w:t>
      </w:r>
      <w:r w:rsidR="006B0C31">
        <w:rPr>
          <w:rFonts w:ascii="Roboto Light" w:hAnsi="Roboto Light" w:cstheme="minorHAnsi"/>
          <w:b/>
          <w:sz w:val="44"/>
          <w:szCs w:val="44"/>
        </w:rPr>
        <w:t xml:space="preserve">Renaissance </w:t>
      </w:r>
      <w:r w:rsidRPr="006B0C31">
        <w:rPr>
          <w:rFonts w:ascii="Roboto Light" w:hAnsi="Roboto Light" w:cstheme="minorHAnsi"/>
          <w:b/>
          <w:sz w:val="44"/>
          <w:szCs w:val="44"/>
        </w:rPr>
        <w:t xml:space="preserve">Star </w:t>
      </w:r>
      <w:r w:rsidR="006B0C31" w:rsidRPr="006B0C31">
        <w:rPr>
          <w:rFonts w:ascii="Roboto Light" w:hAnsi="Roboto Light" w:cstheme="minorHAnsi"/>
          <w:b/>
          <w:sz w:val="44"/>
          <w:szCs w:val="44"/>
        </w:rPr>
        <w:t>Early Literacy and Star Reading</w:t>
      </w:r>
      <w:r w:rsidRPr="006B0C31">
        <w:rPr>
          <w:rFonts w:ascii="Roboto Light" w:hAnsi="Roboto Light" w:cstheme="minorHAnsi"/>
          <w:b/>
          <w:sz w:val="44"/>
          <w:szCs w:val="44"/>
        </w:rPr>
        <w:t xml:space="preserve"> </w:t>
      </w:r>
    </w:p>
    <w:p w:rsidR="00C1217D" w:rsidRDefault="00115030">
      <w:pPr>
        <w:rPr>
          <w:rFonts w:ascii="Roboto Light" w:hAnsi="Roboto Light" w:cstheme="minorHAnsi"/>
          <w:sz w:val="20"/>
          <w:szCs w:val="20"/>
        </w:rPr>
      </w:pPr>
      <w:r w:rsidRPr="006B0C31">
        <w:rPr>
          <w:rFonts w:ascii="Roboto Light" w:hAnsi="Roboto Light" w:cstheme="minorHAnsi"/>
          <w:sz w:val="20"/>
          <w:szCs w:val="20"/>
        </w:rPr>
        <w:t xml:space="preserve">To ensure </w:t>
      </w:r>
      <w:r w:rsidR="00E261BC" w:rsidRPr="006B0C31">
        <w:rPr>
          <w:rFonts w:ascii="Roboto Light" w:hAnsi="Roboto Light" w:cstheme="minorHAnsi"/>
          <w:sz w:val="20"/>
          <w:szCs w:val="20"/>
        </w:rPr>
        <w:t xml:space="preserve">your </w:t>
      </w:r>
      <w:r w:rsidRPr="006B0C31">
        <w:rPr>
          <w:rFonts w:ascii="Roboto Light" w:hAnsi="Roboto Light" w:cstheme="minorHAnsi"/>
          <w:sz w:val="20"/>
          <w:szCs w:val="20"/>
        </w:rPr>
        <w:t xml:space="preserve">students are </w:t>
      </w:r>
      <w:r w:rsidR="006B0C31">
        <w:rPr>
          <w:rFonts w:ascii="Roboto Light" w:hAnsi="Roboto Light" w:cstheme="minorHAnsi"/>
          <w:sz w:val="20"/>
          <w:szCs w:val="20"/>
        </w:rPr>
        <w:t>screened</w:t>
      </w:r>
      <w:r w:rsidRPr="006B0C31">
        <w:rPr>
          <w:rFonts w:ascii="Roboto Light" w:hAnsi="Roboto Light" w:cstheme="minorHAnsi"/>
          <w:sz w:val="20"/>
          <w:szCs w:val="20"/>
        </w:rPr>
        <w:t xml:space="preserve"> </w:t>
      </w:r>
      <w:r w:rsidR="008F1029">
        <w:rPr>
          <w:rFonts w:ascii="Roboto Light" w:hAnsi="Roboto Light" w:cstheme="minorHAnsi"/>
          <w:sz w:val="20"/>
          <w:szCs w:val="20"/>
        </w:rPr>
        <w:t>accurately</w:t>
      </w:r>
      <w:r w:rsidRPr="006B0C31">
        <w:rPr>
          <w:rFonts w:ascii="Roboto Light" w:hAnsi="Roboto Light" w:cstheme="minorHAnsi"/>
          <w:sz w:val="20"/>
          <w:szCs w:val="20"/>
        </w:rPr>
        <w:t xml:space="preserve"> </w:t>
      </w:r>
      <w:r w:rsidR="006B0C31" w:rsidRPr="006B0C31">
        <w:rPr>
          <w:rFonts w:ascii="Roboto Light" w:hAnsi="Roboto Light" w:cstheme="minorHAnsi"/>
          <w:sz w:val="20"/>
          <w:szCs w:val="20"/>
        </w:rPr>
        <w:t xml:space="preserve">in Star Early Literacy and Star Reading, </w:t>
      </w:r>
      <w:r w:rsidRPr="006B0C31">
        <w:rPr>
          <w:rFonts w:ascii="Roboto Light" w:hAnsi="Roboto Light" w:cstheme="minorHAnsi"/>
          <w:sz w:val="20"/>
          <w:szCs w:val="20"/>
        </w:rPr>
        <w:t>please consider the following information.</w:t>
      </w:r>
    </w:p>
    <w:p w:rsidR="00E261BC" w:rsidRDefault="00E261BC" w:rsidP="00115030">
      <w:pPr>
        <w:pStyle w:val="Default"/>
        <w:rPr>
          <w:rFonts w:cstheme="minorHAnsi"/>
          <w:b/>
          <w:sz w:val="20"/>
          <w:szCs w:val="20"/>
        </w:rPr>
      </w:pPr>
      <w:r w:rsidRPr="006B0C31">
        <w:rPr>
          <w:rFonts w:cstheme="minorHAnsi"/>
          <w:b/>
          <w:sz w:val="20"/>
          <w:szCs w:val="20"/>
        </w:rPr>
        <w:t>K-3 Guidance for Renaissance Star Assessments</w:t>
      </w:r>
    </w:p>
    <w:p w:rsidR="00115030" w:rsidRPr="006B0C31" w:rsidRDefault="00115030" w:rsidP="00115030">
      <w:pPr>
        <w:pStyle w:val="Default"/>
        <w:rPr>
          <w:rFonts w:cstheme="minorHAnsi"/>
          <w:sz w:val="20"/>
          <w:szCs w:val="20"/>
        </w:rPr>
      </w:pPr>
      <w:r w:rsidRPr="006B0C31">
        <w:rPr>
          <w:rFonts w:cstheme="minorHAnsi"/>
          <w:sz w:val="20"/>
          <w:szCs w:val="20"/>
        </w:rPr>
        <w:t xml:space="preserve">The </w:t>
      </w:r>
      <w:hyperlink r:id="rId5" w:history="1">
        <w:r w:rsidRPr="006B0C31">
          <w:rPr>
            <w:rStyle w:val="Hyperlink"/>
            <w:rFonts w:cstheme="minorHAnsi"/>
            <w:bCs/>
            <w:sz w:val="20"/>
            <w:szCs w:val="20"/>
          </w:rPr>
          <w:t xml:space="preserve">K-3 Guidance for Renaissance Star Assessments </w:t>
        </w:r>
      </w:hyperlink>
      <w:r w:rsidRPr="006B0C31">
        <w:rPr>
          <w:rFonts w:cstheme="minorHAnsi"/>
          <w:bCs/>
          <w:sz w:val="20"/>
          <w:szCs w:val="20"/>
        </w:rPr>
        <w:t>offers</w:t>
      </w:r>
      <w:r w:rsidRPr="006B0C31">
        <w:rPr>
          <w:rFonts w:cstheme="minorHAnsi"/>
          <w:sz w:val="20"/>
          <w:szCs w:val="20"/>
        </w:rPr>
        <w:t xml:space="preserve"> guidelines </w:t>
      </w:r>
      <w:r w:rsidR="00644094" w:rsidRPr="006B0C31">
        <w:rPr>
          <w:rFonts w:cstheme="minorHAnsi"/>
          <w:sz w:val="20"/>
          <w:szCs w:val="20"/>
        </w:rPr>
        <w:t>on how to transition students from Star Early Literacy to Star Reading</w:t>
      </w:r>
      <w:r w:rsidRPr="006B0C31">
        <w:rPr>
          <w:rFonts w:cstheme="minorHAnsi"/>
          <w:sz w:val="20"/>
          <w:szCs w:val="20"/>
        </w:rPr>
        <w:t xml:space="preserve">. </w:t>
      </w:r>
      <w:r w:rsidR="00644094" w:rsidRPr="006B0C31">
        <w:rPr>
          <w:rFonts w:cstheme="minorHAnsi"/>
          <w:sz w:val="20"/>
          <w:szCs w:val="20"/>
        </w:rPr>
        <w:t>This document suggests administering Star Early Literacy un</w:t>
      </w:r>
      <w:r w:rsidR="00E261BC" w:rsidRPr="006B0C31">
        <w:rPr>
          <w:rFonts w:cstheme="minorHAnsi"/>
          <w:sz w:val="20"/>
          <w:szCs w:val="20"/>
        </w:rPr>
        <w:t xml:space="preserve">til students reach a </w:t>
      </w:r>
      <w:proofErr w:type="gramStart"/>
      <w:r w:rsidR="00E261BC" w:rsidRPr="006B0C31">
        <w:rPr>
          <w:rFonts w:cstheme="minorHAnsi"/>
          <w:sz w:val="20"/>
          <w:szCs w:val="20"/>
        </w:rPr>
        <w:t>775 scale</w:t>
      </w:r>
      <w:proofErr w:type="gramEnd"/>
      <w:r w:rsidR="00E261BC" w:rsidRPr="006B0C31">
        <w:rPr>
          <w:rFonts w:cstheme="minorHAnsi"/>
          <w:sz w:val="20"/>
          <w:szCs w:val="20"/>
        </w:rPr>
        <w:t xml:space="preserve"> </w:t>
      </w:r>
      <w:r w:rsidR="00DF6EEA">
        <w:rPr>
          <w:rFonts w:cstheme="minorHAnsi"/>
          <w:sz w:val="20"/>
          <w:szCs w:val="20"/>
        </w:rPr>
        <w:t>score. With these</w:t>
      </w:r>
      <w:r w:rsidRPr="006B0C31">
        <w:rPr>
          <w:rFonts w:cstheme="minorHAnsi"/>
          <w:sz w:val="20"/>
          <w:szCs w:val="20"/>
        </w:rPr>
        <w:t xml:space="preserve"> guidelines</w:t>
      </w:r>
      <w:r w:rsidR="00644094" w:rsidRPr="006B0C31">
        <w:rPr>
          <w:rFonts w:cstheme="minorHAnsi"/>
          <w:sz w:val="20"/>
          <w:szCs w:val="20"/>
        </w:rPr>
        <w:t xml:space="preserve">, </w:t>
      </w:r>
      <w:r w:rsidRPr="006B0C31">
        <w:rPr>
          <w:rFonts w:cstheme="minorHAnsi"/>
          <w:sz w:val="20"/>
          <w:szCs w:val="20"/>
        </w:rPr>
        <w:t>educators</w:t>
      </w:r>
      <w:r w:rsidR="00644094" w:rsidRPr="006B0C31">
        <w:rPr>
          <w:rFonts w:cstheme="minorHAnsi"/>
          <w:sz w:val="20"/>
          <w:szCs w:val="20"/>
        </w:rPr>
        <w:t xml:space="preserve"> can</w:t>
      </w:r>
      <w:r w:rsidRPr="006B0C31">
        <w:rPr>
          <w:rFonts w:cstheme="minorHAnsi"/>
          <w:sz w:val="20"/>
          <w:szCs w:val="20"/>
        </w:rPr>
        <w:t xml:space="preserve"> get Student Growth Percentile (SGP) score</w:t>
      </w:r>
      <w:r w:rsidR="00644094" w:rsidRPr="006B0C31">
        <w:rPr>
          <w:rFonts w:cstheme="minorHAnsi"/>
          <w:sz w:val="20"/>
          <w:szCs w:val="20"/>
        </w:rPr>
        <w:t xml:space="preserve">s for their students, including </w:t>
      </w:r>
      <w:r w:rsidRPr="006B0C31">
        <w:rPr>
          <w:rFonts w:cstheme="minorHAnsi"/>
          <w:sz w:val="20"/>
          <w:szCs w:val="20"/>
        </w:rPr>
        <w:t xml:space="preserve">students </w:t>
      </w:r>
      <w:r w:rsidR="00644094" w:rsidRPr="006B0C31">
        <w:rPr>
          <w:rFonts w:cstheme="minorHAnsi"/>
          <w:sz w:val="20"/>
          <w:szCs w:val="20"/>
        </w:rPr>
        <w:t xml:space="preserve">who </w:t>
      </w:r>
      <w:r w:rsidRPr="006B0C31">
        <w:rPr>
          <w:rFonts w:cstheme="minorHAnsi"/>
          <w:sz w:val="20"/>
          <w:szCs w:val="20"/>
        </w:rPr>
        <w:t xml:space="preserve">transition from Star Early Literacy to Star Reading in the middle of the school year.  </w:t>
      </w:r>
    </w:p>
    <w:p w:rsidR="00115030" w:rsidRPr="006B0C31" w:rsidRDefault="00115030" w:rsidP="00115030">
      <w:pPr>
        <w:pStyle w:val="Default"/>
        <w:rPr>
          <w:rFonts w:cstheme="minorHAnsi"/>
          <w:sz w:val="20"/>
          <w:szCs w:val="20"/>
        </w:rPr>
      </w:pPr>
    </w:p>
    <w:p w:rsidR="00E261BC" w:rsidRPr="006B0C31" w:rsidRDefault="00E261BC" w:rsidP="00115030">
      <w:pPr>
        <w:pStyle w:val="Default"/>
        <w:rPr>
          <w:rFonts w:cstheme="minorHAnsi"/>
          <w:b/>
          <w:sz w:val="20"/>
          <w:szCs w:val="20"/>
        </w:rPr>
      </w:pPr>
      <w:r w:rsidRPr="006B0C31">
        <w:rPr>
          <w:rFonts w:cstheme="minorHAnsi"/>
          <w:b/>
          <w:sz w:val="20"/>
          <w:szCs w:val="20"/>
        </w:rPr>
        <w:t>First-grade benchmarks</w:t>
      </w:r>
    </w:p>
    <w:p w:rsidR="00E23879" w:rsidRPr="006B0C31" w:rsidRDefault="009E379C" w:rsidP="00115030">
      <w:pPr>
        <w:pStyle w:val="Default"/>
        <w:rPr>
          <w:rFonts w:cstheme="minorHAnsi"/>
          <w:sz w:val="20"/>
          <w:szCs w:val="20"/>
        </w:rPr>
      </w:pPr>
      <w:r w:rsidRPr="006B0C31">
        <w:rPr>
          <w:rFonts w:cstheme="minorHAnsi"/>
          <w:sz w:val="20"/>
          <w:szCs w:val="20"/>
        </w:rPr>
        <w:t xml:space="preserve">If </w:t>
      </w:r>
      <w:r w:rsidR="00DF6EEA">
        <w:rPr>
          <w:rFonts w:cstheme="minorHAnsi"/>
          <w:sz w:val="20"/>
          <w:szCs w:val="20"/>
        </w:rPr>
        <w:t xml:space="preserve">schools </w:t>
      </w:r>
      <w:r w:rsidR="00644094" w:rsidRPr="006B0C31">
        <w:rPr>
          <w:rFonts w:cstheme="minorHAnsi"/>
          <w:sz w:val="20"/>
          <w:szCs w:val="20"/>
        </w:rPr>
        <w:t>administer Star Reading in fi</w:t>
      </w:r>
      <w:r w:rsidR="00E261BC" w:rsidRPr="006B0C31">
        <w:rPr>
          <w:rFonts w:cstheme="minorHAnsi"/>
          <w:sz w:val="20"/>
          <w:szCs w:val="20"/>
        </w:rPr>
        <w:t>r</w:t>
      </w:r>
      <w:r w:rsidR="00DF6EEA">
        <w:rPr>
          <w:rFonts w:cstheme="minorHAnsi"/>
          <w:sz w:val="20"/>
          <w:szCs w:val="20"/>
        </w:rPr>
        <w:t>st grade before students reach</w:t>
      </w:r>
      <w:r w:rsidR="00E261BC" w:rsidRPr="006B0C31">
        <w:rPr>
          <w:rFonts w:cstheme="minorHAnsi"/>
          <w:sz w:val="20"/>
          <w:szCs w:val="20"/>
        </w:rPr>
        <w:t xml:space="preserve"> 775 in Star Early Literacy,</w:t>
      </w:r>
      <w:r w:rsidR="00644094" w:rsidRPr="006B0C31">
        <w:rPr>
          <w:rFonts w:cstheme="minorHAnsi"/>
          <w:sz w:val="20"/>
          <w:szCs w:val="20"/>
        </w:rPr>
        <w:t xml:space="preserve"> they can use the MDE-approved first grade benchmar</w:t>
      </w:r>
      <w:r w:rsidR="00E23879" w:rsidRPr="006B0C31">
        <w:rPr>
          <w:rFonts w:cstheme="minorHAnsi"/>
          <w:sz w:val="20"/>
          <w:szCs w:val="20"/>
        </w:rPr>
        <w:t xml:space="preserve">ks instead of the default benchmarks in Star. </w:t>
      </w:r>
    </w:p>
    <w:p w:rsidR="00E261BC" w:rsidRPr="006B0C31" w:rsidRDefault="00E261BC" w:rsidP="00115030">
      <w:pPr>
        <w:pStyle w:val="Defaul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2103" w:type="dxa"/>
        <w:tblLook w:val="04A0" w:firstRow="1" w:lastRow="0" w:firstColumn="1" w:lastColumn="0" w:noHBand="0" w:noVBand="1"/>
      </w:tblPr>
      <w:tblGrid>
        <w:gridCol w:w="2155"/>
        <w:gridCol w:w="1800"/>
      </w:tblGrid>
      <w:tr w:rsidR="00E23879" w:rsidRPr="006B0C31" w:rsidTr="00E261BC">
        <w:tc>
          <w:tcPr>
            <w:tcW w:w="3955" w:type="dxa"/>
            <w:gridSpan w:val="2"/>
            <w:shd w:val="clear" w:color="auto" w:fill="D9D9D9" w:themeFill="background1" w:themeFillShade="D9"/>
          </w:tcPr>
          <w:p w:rsidR="00E261BC" w:rsidRPr="006B0C31" w:rsidRDefault="00E23879" w:rsidP="00E261BC">
            <w:pPr>
              <w:pStyle w:val="Default"/>
              <w:jc w:val="center"/>
              <w:rPr>
                <w:rFonts w:cstheme="minorHAnsi"/>
                <w:sz w:val="20"/>
                <w:szCs w:val="20"/>
              </w:rPr>
            </w:pPr>
            <w:r w:rsidRPr="006B0C31">
              <w:rPr>
                <w:rFonts w:cstheme="minorHAnsi"/>
                <w:sz w:val="20"/>
                <w:szCs w:val="20"/>
              </w:rPr>
              <w:t>Star Reading first grade benchmarks</w:t>
            </w:r>
          </w:p>
        </w:tc>
      </w:tr>
      <w:tr w:rsidR="00E23879" w:rsidRPr="006B0C31" w:rsidTr="00E261BC">
        <w:tc>
          <w:tcPr>
            <w:tcW w:w="2155" w:type="dxa"/>
          </w:tcPr>
          <w:p w:rsidR="00E261BC" w:rsidRPr="006B0C31" w:rsidRDefault="00E23879" w:rsidP="00115030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6B0C31">
              <w:rPr>
                <w:rFonts w:cstheme="minorHAnsi"/>
                <w:sz w:val="20"/>
                <w:szCs w:val="20"/>
              </w:rPr>
              <w:t>Urgent Intervention</w:t>
            </w:r>
          </w:p>
        </w:tc>
        <w:tc>
          <w:tcPr>
            <w:tcW w:w="1800" w:type="dxa"/>
          </w:tcPr>
          <w:p w:rsidR="00E23879" w:rsidRPr="006B0C31" w:rsidRDefault="00E23879" w:rsidP="00115030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6B0C31">
              <w:rPr>
                <w:rFonts w:cstheme="minorHAnsi"/>
                <w:sz w:val="20"/>
                <w:szCs w:val="20"/>
              </w:rPr>
              <w:t xml:space="preserve">23 percentile </w:t>
            </w:r>
          </w:p>
        </w:tc>
      </w:tr>
      <w:tr w:rsidR="00E23879" w:rsidRPr="006B0C31" w:rsidTr="00E261BC">
        <w:tc>
          <w:tcPr>
            <w:tcW w:w="2155" w:type="dxa"/>
          </w:tcPr>
          <w:p w:rsidR="00E261BC" w:rsidRPr="006B0C31" w:rsidRDefault="00E23879" w:rsidP="00115030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6B0C31">
              <w:rPr>
                <w:rFonts w:cstheme="minorHAnsi"/>
                <w:sz w:val="20"/>
                <w:szCs w:val="20"/>
              </w:rPr>
              <w:t>Interventi</w:t>
            </w:r>
            <w:r w:rsidR="00E261BC" w:rsidRPr="006B0C31">
              <w:rPr>
                <w:rFonts w:cstheme="minorHAnsi"/>
                <w:sz w:val="20"/>
                <w:szCs w:val="20"/>
              </w:rPr>
              <w:t>on</w:t>
            </w:r>
          </w:p>
        </w:tc>
        <w:tc>
          <w:tcPr>
            <w:tcW w:w="1800" w:type="dxa"/>
          </w:tcPr>
          <w:p w:rsidR="00E23879" w:rsidRPr="006B0C31" w:rsidRDefault="00E23879" w:rsidP="00115030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6B0C31">
              <w:rPr>
                <w:rFonts w:cstheme="minorHAnsi"/>
                <w:sz w:val="20"/>
                <w:szCs w:val="20"/>
              </w:rPr>
              <w:t xml:space="preserve">35 percentile </w:t>
            </w:r>
          </w:p>
        </w:tc>
      </w:tr>
      <w:tr w:rsidR="00E23879" w:rsidRPr="006B0C31" w:rsidTr="00E261BC">
        <w:tc>
          <w:tcPr>
            <w:tcW w:w="2155" w:type="dxa"/>
          </w:tcPr>
          <w:p w:rsidR="00E261BC" w:rsidRPr="006B0C31" w:rsidRDefault="00E23879" w:rsidP="00115030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6B0C31">
              <w:rPr>
                <w:rFonts w:cstheme="minorHAnsi"/>
                <w:sz w:val="20"/>
                <w:szCs w:val="20"/>
              </w:rPr>
              <w:t>At/above b</w:t>
            </w:r>
            <w:r w:rsidR="00E261BC" w:rsidRPr="006B0C31">
              <w:rPr>
                <w:rFonts w:cstheme="minorHAnsi"/>
                <w:sz w:val="20"/>
                <w:szCs w:val="20"/>
              </w:rPr>
              <w:t>enchmark</w:t>
            </w:r>
          </w:p>
        </w:tc>
        <w:tc>
          <w:tcPr>
            <w:tcW w:w="1800" w:type="dxa"/>
          </w:tcPr>
          <w:p w:rsidR="00E23879" w:rsidRPr="006B0C31" w:rsidRDefault="00E23879" w:rsidP="00115030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6B0C31">
              <w:rPr>
                <w:rFonts w:cstheme="minorHAnsi"/>
                <w:sz w:val="20"/>
                <w:szCs w:val="20"/>
              </w:rPr>
              <w:t xml:space="preserve">45 percentile </w:t>
            </w:r>
          </w:p>
        </w:tc>
      </w:tr>
    </w:tbl>
    <w:p w:rsidR="00E23879" w:rsidRPr="006B0C31" w:rsidRDefault="00E23879" w:rsidP="00115030">
      <w:pPr>
        <w:pStyle w:val="Default"/>
        <w:rPr>
          <w:rFonts w:cstheme="minorHAnsi"/>
          <w:sz w:val="20"/>
          <w:szCs w:val="20"/>
        </w:rPr>
      </w:pPr>
    </w:p>
    <w:p w:rsidR="00C1217D" w:rsidRPr="006B0C31" w:rsidRDefault="00E261BC" w:rsidP="00DF6EEA">
      <w:pPr>
        <w:spacing w:after="0" w:line="240" w:lineRule="auto"/>
        <w:rPr>
          <w:rFonts w:ascii="Roboto Light" w:hAnsi="Roboto Light" w:cstheme="minorHAnsi"/>
          <w:b/>
          <w:sz w:val="20"/>
          <w:szCs w:val="20"/>
        </w:rPr>
      </w:pPr>
      <w:r w:rsidRPr="006B0C31">
        <w:rPr>
          <w:rFonts w:ascii="Roboto Light" w:hAnsi="Roboto Light" w:cstheme="minorHAnsi"/>
          <w:b/>
          <w:sz w:val="20"/>
          <w:szCs w:val="20"/>
        </w:rPr>
        <w:t>*New* Probable non-reader alert</w:t>
      </w:r>
      <w:r w:rsidR="00207755" w:rsidRPr="006B0C31">
        <w:rPr>
          <w:rFonts w:ascii="Roboto Light" w:hAnsi="Roboto Light" w:cstheme="minorHAnsi"/>
          <w:b/>
          <w:sz w:val="20"/>
          <w:szCs w:val="20"/>
        </w:rPr>
        <w:t xml:space="preserve"> in Star Reading</w:t>
      </w:r>
    </w:p>
    <w:p w:rsidR="007B5CD2" w:rsidRDefault="00207755" w:rsidP="005457BE">
      <w:pPr>
        <w:rPr>
          <w:rFonts w:ascii="Roboto Light" w:hAnsi="Roboto Light" w:cstheme="minorHAnsi"/>
          <w:sz w:val="20"/>
          <w:szCs w:val="20"/>
        </w:rPr>
      </w:pPr>
      <w:r w:rsidRPr="006B0C31">
        <w:rPr>
          <w:rFonts w:ascii="Roboto Light" w:hAnsi="Roboto Light" w:cstheme="minorHAnsi"/>
          <w:sz w:val="20"/>
          <w:szCs w:val="20"/>
        </w:rPr>
        <w:t xml:space="preserve">In Star Reading, students with a score indicative of guessing will receive </w:t>
      </w:r>
      <w:r w:rsidR="008D6651" w:rsidRPr="006B0C31">
        <w:rPr>
          <w:rFonts w:ascii="Roboto Light" w:hAnsi="Roboto Light" w:cstheme="minorHAnsi"/>
          <w:sz w:val="20"/>
          <w:szCs w:val="20"/>
        </w:rPr>
        <w:t xml:space="preserve">a </w:t>
      </w:r>
      <w:r w:rsidR="00DF6EEA">
        <w:rPr>
          <w:rFonts w:ascii="Roboto Light" w:hAnsi="Roboto Light" w:cstheme="minorHAnsi"/>
          <w:sz w:val="20"/>
          <w:szCs w:val="20"/>
        </w:rPr>
        <w:t>score</w:t>
      </w:r>
      <w:r w:rsidR="008D6651" w:rsidRPr="006B0C31">
        <w:rPr>
          <w:rFonts w:ascii="Roboto Light" w:hAnsi="Roboto Light" w:cstheme="minorHAnsi"/>
          <w:sz w:val="20"/>
          <w:szCs w:val="20"/>
        </w:rPr>
        <w:t xml:space="preserve"> of 1 </w:t>
      </w:r>
      <w:r w:rsidR="00DF6EEA">
        <w:rPr>
          <w:rFonts w:ascii="Roboto Light" w:hAnsi="Roboto Light" w:cstheme="minorHAnsi"/>
          <w:sz w:val="20"/>
          <w:szCs w:val="20"/>
        </w:rPr>
        <w:t>percentile rank</w:t>
      </w:r>
      <w:r w:rsidR="008D6651" w:rsidRPr="006B0C31">
        <w:rPr>
          <w:rFonts w:ascii="Roboto Light" w:hAnsi="Roboto Light" w:cstheme="minorHAnsi"/>
          <w:sz w:val="20"/>
          <w:szCs w:val="20"/>
        </w:rPr>
        <w:t xml:space="preserve"> to ensure they are identified</w:t>
      </w:r>
      <w:r w:rsidR="00DF6EEA">
        <w:rPr>
          <w:rFonts w:ascii="Roboto Light" w:hAnsi="Roboto Light" w:cstheme="minorHAnsi"/>
          <w:sz w:val="20"/>
          <w:szCs w:val="20"/>
        </w:rPr>
        <w:t xml:space="preserve"> as Urgent I</w:t>
      </w:r>
      <w:r w:rsidR="008D6651" w:rsidRPr="006B0C31">
        <w:rPr>
          <w:rFonts w:ascii="Roboto Light" w:hAnsi="Roboto Light" w:cstheme="minorHAnsi"/>
          <w:sz w:val="20"/>
          <w:szCs w:val="20"/>
        </w:rPr>
        <w:t xml:space="preserve">ntervention. </w:t>
      </w:r>
    </w:p>
    <w:sectPr w:rsidR="007B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Arial"/>
    <w:panose1 w:val="00000000000000000000"/>
    <w:charset w:val="00"/>
    <w:family w:val="modern"/>
    <w:notTrueType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3C69"/>
    <w:multiLevelType w:val="hybridMultilevel"/>
    <w:tmpl w:val="71B80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7D"/>
    <w:rsid w:val="00115030"/>
    <w:rsid w:val="00142689"/>
    <w:rsid w:val="00156207"/>
    <w:rsid w:val="00207755"/>
    <w:rsid w:val="00380D1D"/>
    <w:rsid w:val="00393FEC"/>
    <w:rsid w:val="00464ABA"/>
    <w:rsid w:val="005076E8"/>
    <w:rsid w:val="005457BE"/>
    <w:rsid w:val="00644094"/>
    <w:rsid w:val="00656A83"/>
    <w:rsid w:val="006B0C31"/>
    <w:rsid w:val="006E3AC8"/>
    <w:rsid w:val="007B5CD2"/>
    <w:rsid w:val="008D6651"/>
    <w:rsid w:val="008F1029"/>
    <w:rsid w:val="00936636"/>
    <w:rsid w:val="009E379C"/>
    <w:rsid w:val="00B10D05"/>
    <w:rsid w:val="00C1217D"/>
    <w:rsid w:val="00D748D4"/>
    <w:rsid w:val="00DF6EEA"/>
    <w:rsid w:val="00E23879"/>
    <w:rsid w:val="00E261BC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2CCA6-AB76-497F-84AE-772C7C7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030"/>
    <w:rPr>
      <w:color w:val="0000FF"/>
      <w:u w:val="single"/>
    </w:rPr>
  </w:style>
  <w:style w:type="paragraph" w:customStyle="1" w:styleId="Default">
    <w:name w:val="Default"/>
    <w:rsid w:val="00115030"/>
    <w:pPr>
      <w:autoSpaceDE w:val="0"/>
      <w:autoSpaceDN w:val="0"/>
      <w:adjustRightInd w:val="0"/>
      <w:spacing w:after="0" w:line="240" w:lineRule="auto"/>
    </w:pPr>
    <w:rPr>
      <w:rFonts w:ascii="Roboto Light" w:hAnsi="Roboto Light" w:cs="Roboto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503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6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.renlearn.com/KMNet/R6179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Borkon</dc:creator>
  <cp:keywords/>
  <dc:description/>
  <cp:lastModifiedBy>Melissa Beck</cp:lastModifiedBy>
  <cp:revision>2</cp:revision>
  <dcterms:created xsi:type="dcterms:W3CDTF">2018-09-12T14:48:00Z</dcterms:created>
  <dcterms:modified xsi:type="dcterms:W3CDTF">2018-09-12T14:48:00Z</dcterms:modified>
</cp:coreProperties>
</file>