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69" w:rsidRDefault="00E36969" w:rsidP="008D76EF">
      <w:pPr>
        <w:jc w:val="center"/>
        <w:rPr>
          <w:b/>
          <w:bCs/>
        </w:rPr>
      </w:pPr>
      <w:r w:rsidRPr="00DE6A57">
        <w:rPr>
          <w:b/>
          <w:bCs/>
        </w:rPr>
        <w:t>Evidence of Exemplar Qualities</w:t>
      </w:r>
      <w:r w:rsidR="003A3AFA">
        <w:rPr>
          <w:b/>
          <w:bCs/>
        </w:rPr>
        <w:t xml:space="preserve"> in a M</w:t>
      </w:r>
      <w:bookmarkStart w:id="0" w:name="_GoBack"/>
      <w:bookmarkEnd w:id="0"/>
      <w:r w:rsidR="003A3AFA">
        <w:rPr>
          <w:b/>
          <w:bCs/>
        </w:rPr>
        <w:t>athematics Unit</w:t>
      </w:r>
      <w:r w:rsidRPr="00DE6A57">
        <w:rPr>
          <w:b/>
          <w:bCs/>
        </w:rPr>
        <w:t xml:space="preserve"> Sheet</w:t>
      </w:r>
    </w:p>
    <w:p w:rsidR="00A94094" w:rsidRPr="00DE6A57" w:rsidRDefault="00A94094" w:rsidP="00A94094">
      <w:pPr>
        <w:rPr>
          <w:b/>
          <w:bCs/>
        </w:rPr>
      </w:pPr>
      <w:r>
        <w:rPr>
          <w:b/>
          <w:bCs/>
        </w:rPr>
        <w:t xml:space="preserve">NOTE: </w:t>
      </w:r>
      <w:r w:rsidRPr="00A94094">
        <w:t xml:space="preserve">The Teacher Growth Rubric </w:t>
      </w:r>
      <w:r>
        <w:t xml:space="preserve">(TGR) </w:t>
      </w:r>
      <w:r w:rsidRPr="00A94094">
        <w:t>is NOT intended to be an evaluatio</w:t>
      </w:r>
      <w:r>
        <w:t>n tool for exemplar units. The TGR</w:t>
      </w:r>
      <w:r w:rsidRPr="00A94094">
        <w:t xml:space="preserve"> will serve as gu</w:t>
      </w:r>
      <w:r>
        <w:t>ide for our discussions</w:t>
      </w:r>
      <w:r w:rsidRPr="00A94094">
        <w:t>. Our goal is that you leave understanding how to make informed instructional decisions concerning instructional units and understanding how these concepts fit together with the new observation system.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6320"/>
        <w:gridCol w:w="3143"/>
      </w:tblGrid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7E5645">
            <w:pPr>
              <w:rPr>
                <w:rFonts w:cstheme="majorBidi"/>
                <w:b/>
              </w:rPr>
            </w:pPr>
            <w:r w:rsidRPr="00DE6A57">
              <w:rPr>
                <w:rFonts w:cstheme="majorBidi"/>
                <w:b/>
              </w:rPr>
              <w:t>Domain I: Lesson Designs</w:t>
            </w:r>
          </w:p>
          <w:p w:rsidR="008D76EF" w:rsidRPr="00DE6A57" w:rsidRDefault="008D76EF" w:rsidP="007E5645">
            <w:pPr>
              <w:pStyle w:val="ListParagraph"/>
              <w:numPr>
                <w:ilvl w:val="0"/>
                <w:numId w:val="5"/>
              </w:numPr>
              <w:rPr>
                <w:rFonts w:cstheme="majorBidi"/>
                <w:b/>
              </w:rPr>
            </w:pPr>
            <w:r w:rsidRPr="00DE6A57">
              <w:rPr>
                <w:rFonts w:cstheme="majorBidi"/>
                <w:b/>
              </w:rPr>
              <w:t xml:space="preserve">Lessons are aligned to standards and represent a coherent sequence of learning. </w:t>
            </w:r>
          </w:p>
          <w:p w:rsidR="008D76EF" w:rsidRPr="00DE6A57" w:rsidRDefault="008D76EF" w:rsidP="007E5645">
            <w:pPr>
              <w:pStyle w:val="ListParagraph"/>
              <w:numPr>
                <w:ilvl w:val="0"/>
                <w:numId w:val="5"/>
              </w:numPr>
              <w:rPr>
                <w:rFonts w:cstheme="majorBidi"/>
                <w:b/>
              </w:rPr>
            </w:pPr>
            <w:r w:rsidRPr="00DE6A57">
              <w:rPr>
                <w:rFonts w:cstheme="majorBidi"/>
                <w:b/>
              </w:rPr>
              <w:t>Lesson have high levels of learning for all students</w:t>
            </w:r>
          </w:p>
          <w:p w:rsidR="008D76EF" w:rsidRPr="00DE6A57" w:rsidRDefault="00CA49CA" w:rsidP="00435EFC">
            <w:pPr>
              <w:rPr>
                <w:rFonts w:cstheme="majorBidi"/>
                <w:b/>
              </w:rPr>
            </w:pPr>
            <w:r w:rsidRPr="00DE6A57">
              <w:rPr>
                <w:rFonts w:cstheme="majorBidi"/>
              </w:rPr>
              <w:t xml:space="preserve"> </w:t>
            </w:r>
            <w:r w:rsidR="008D76EF" w:rsidRPr="00DE6A57">
              <w:rPr>
                <w:rFonts w:cstheme="majorBidi"/>
              </w:rPr>
              <w:t>(Note: Most evidence of Domain I can be seen in lessons/units. Some evidence may be exhibited during instruction or pre-/post-conferences.)</w:t>
            </w:r>
          </w:p>
        </w:tc>
        <w:tc>
          <w:tcPr>
            <w:tcW w:w="3143" w:type="dxa"/>
            <w:vAlign w:val="center"/>
          </w:tcPr>
          <w:p w:rsidR="008D76EF" w:rsidRPr="008D76EF" w:rsidRDefault="008D76EF" w:rsidP="000E6E00">
            <w:pPr>
              <w:jc w:val="center"/>
              <w:rPr>
                <w:rFonts w:cstheme="majorBidi"/>
                <w:b/>
                <w:bCs/>
              </w:rPr>
            </w:pPr>
            <w:r w:rsidRPr="008D76EF">
              <w:rPr>
                <w:rFonts w:cstheme="majorBidi"/>
                <w:b/>
                <w:bCs/>
              </w:rPr>
              <w:t>Evidence from the Unit/Lesson</w:t>
            </w:r>
          </w:p>
        </w:tc>
      </w:tr>
      <w:tr w:rsidR="007E5645" w:rsidRPr="00DE6A57" w:rsidTr="00084968">
        <w:trPr>
          <w:trHeight w:val="1440"/>
        </w:trPr>
        <w:tc>
          <w:tcPr>
            <w:tcW w:w="6320" w:type="dxa"/>
          </w:tcPr>
          <w:p w:rsidR="007E5645" w:rsidRDefault="007E5645" w:rsidP="007E5645">
            <w:pPr>
              <w:pStyle w:val="BodyText"/>
              <w:tabs>
                <w:tab w:val="left" w:pos="1675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>Targe</w:t>
            </w:r>
            <w:r w:rsidR="001E3B92">
              <w:rPr>
                <w:rFonts w:asciiTheme="minorHAnsi" w:hAnsiTheme="minorHAnsi" w:cstheme="majorBidi"/>
                <w:sz w:val="22"/>
                <w:szCs w:val="22"/>
              </w:rPr>
              <w:t>ts a set of grade-level MS CCRS math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standards</w:t>
            </w:r>
            <w:r w:rsidR="001E3B92">
              <w:rPr>
                <w:rFonts w:asciiTheme="minorHAnsi" w:hAnsiTheme="minorHAnsi" w:cstheme="majorBidi"/>
                <w:sz w:val="22"/>
                <w:szCs w:val="22"/>
              </w:rPr>
              <w:t>:</w:t>
            </w:r>
          </w:p>
          <w:p w:rsidR="001E3B92" w:rsidRDefault="001E3B92" w:rsidP="001E3B92">
            <w:pPr>
              <w:pStyle w:val="BodyText"/>
              <w:numPr>
                <w:ilvl w:val="0"/>
                <w:numId w:val="8"/>
              </w:numPr>
              <w:tabs>
                <w:tab w:val="left" w:pos="1675"/>
              </w:tabs>
              <w:spacing w:before="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Content Standards are taught to the full depth</w:t>
            </w:r>
          </w:p>
          <w:p w:rsidR="001E3B92" w:rsidRDefault="001E3B92" w:rsidP="001E3B92">
            <w:pPr>
              <w:pStyle w:val="BodyText"/>
              <w:numPr>
                <w:ilvl w:val="0"/>
                <w:numId w:val="8"/>
              </w:numPr>
              <w:tabs>
                <w:tab w:val="left" w:pos="1675"/>
              </w:tabs>
              <w:spacing w:before="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 xml:space="preserve">Standards for Mathematical Practice are incorporated and central to the lessons </w:t>
            </w:r>
          </w:p>
          <w:p w:rsidR="001E3B92" w:rsidRPr="00DE6A57" w:rsidRDefault="001E3B92" w:rsidP="007E5645">
            <w:pPr>
              <w:pStyle w:val="BodyText"/>
              <w:tabs>
                <w:tab w:val="left" w:pos="1675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3143" w:type="dxa"/>
          </w:tcPr>
          <w:p w:rsidR="007E5645" w:rsidRPr="00DE6A57" w:rsidRDefault="007E5645" w:rsidP="000A185B">
            <w:pPr>
              <w:jc w:val="center"/>
              <w:rPr>
                <w:rFonts w:cstheme="majorBidi"/>
              </w:rPr>
            </w:pPr>
          </w:p>
        </w:tc>
      </w:tr>
      <w:tr w:rsidR="007E5645" w:rsidRPr="00DE6A57" w:rsidTr="00084968">
        <w:trPr>
          <w:trHeight w:val="1440"/>
        </w:trPr>
        <w:tc>
          <w:tcPr>
            <w:tcW w:w="6320" w:type="dxa"/>
          </w:tcPr>
          <w:p w:rsidR="00E36969" w:rsidRDefault="001E3B92" w:rsidP="00E36969">
            <w:pPr>
              <w:rPr>
                <w:rFonts w:eastAsia="Times New Roman" w:cs="Arial"/>
                <w:lang w:eastAsia="zh-TW"/>
              </w:rPr>
            </w:pPr>
            <w:r>
              <w:rPr>
                <w:rFonts w:eastAsia="Times New Roman" w:cs="Arial"/>
                <w:lang w:eastAsia="zh-TW"/>
              </w:rPr>
              <w:t xml:space="preserve">Provides a balance between mathematical procedures with deeper conceptual understanding: </w:t>
            </w:r>
          </w:p>
          <w:p w:rsidR="001E3B92" w:rsidRDefault="001E3B92" w:rsidP="001E3B92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lang w:eastAsia="zh-TW"/>
              </w:rPr>
            </w:pPr>
            <w:r>
              <w:rPr>
                <w:rFonts w:eastAsia="Times New Roman" w:cs="Arial"/>
                <w:lang w:eastAsia="zh-TW"/>
              </w:rPr>
              <w:t>Opportunities to explore mathematics using tools and manipulatives are provided</w:t>
            </w:r>
          </w:p>
          <w:p w:rsidR="001E3B92" w:rsidRDefault="001E3B92" w:rsidP="001E3B92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lang w:eastAsia="zh-TW"/>
              </w:rPr>
            </w:pPr>
            <w:r>
              <w:rPr>
                <w:rFonts w:eastAsia="Times New Roman" w:cs="Arial"/>
                <w:lang w:eastAsia="zh-TW"/>
              </w:rPr>
              <w:t>Allow students to make connections between patterns and structures observed</w:t>
            </w:r>
          </w:p>
          <w:p w:rsidR="001E3B92" w:rsidRPr="001E3B92" w:rsidRDefault="001E3B92" w:rsidP="001E3B92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lang w:eastAsia="zh-TW"/>
              </w:rPr>
            </w:pPr>
            <w:r>
              <w:rPr>
                <w:rFonts w:eastAsia="Times New Roman" w:cs="Arial"/>
                <w:lang w:eastAsia="zh-TW"/>
              </w:rPr>
              <w:t>Demonstrates a gradual release of supports as students move toward fluency</w:t>
            </w:r>
          </w:p>
          <w:p w:rsidR="00631ABB" w:rsidRPr="00DE6A57" w:rsidRDefault="00631ABB" w:rsidP="009A0B68">
            <w:pPr>
              <w:pStyle w:val="BodyText"/>
              <w:tabs>
                <w:tab w:val="left" w:pos="1675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3143" w:type="dxa"/>
          </w:tcPr>
          <w:p w:rsidR="007E5645" w:rsidRPr="00DE6A57" w:rsidRDefault="007E5645" w:rsidP="000A185B">
            <w:pPr>
              <w:jc w:val="center"/>
              <w:rPr>
                <w:rFonts w:cstheme="majorBidi"/>
              </w:rPr>
            </w:pPr>
          </w:p>
        </w:tc>
      </w:tr>
      <w:tr w:rsidR="000E6E00" w:rsidRPr="00DE6A57" w:rsidTr="00084968">
        <w:trPr>
          <w:trHeight w:val="1440"/>
        </w:trPr>
        <w:tc>
          <w:tcPr>
            <w:tcW w:w="6320" w:type="dxa"/>
          </w:tcPr>
          <w:p w:rsidR="00631ABB" w:rsidRPr="003A3AFA" w:rsidRDefault="00631ABB" w:rsidP="00631ABB">
            <w:pPr>
              <w:rPr>
                <w:rFonts w:eastAsia="Times New Roman" w:cs="Arial"/>
                <w:lang w:eastAsia="zh-TW"/>
              </w:rPr>
            </w:pPr>
            <w:r w:rsidRPr="003A3AFA">
              <w:rPr>
                <w:rFonts w:eastAsia="Times New Roman" w:cs="Arial"/>
                <w:lang w:eastAsia="zh-TW"/>
              </w:rPr>
              <w:t>Implements assignments and activities that contain the following components:</w:t>
            </w:r>
          </w:p>
          <w:p w:rsidR="00370B77" w:rsidRPr="003A3AFA" w:rsidRDefault="00631ABB" w:rsidP="00370B77">
            <w:pPr>
              <w:pStyle w:val="BodyText"/>
              <w:tabs>
                <w:tab w:val="left" w:pos="1675"/>
              </w:tabs>
              <w:ind w:left="1080"/>
              <w:rPr>
                <w:rFonts w:asciiTheme="minorHAnsi" w:eastAsia="Times New Roman" w:hAnsiTheme="minorHAnsi" w:cs="Arial"/>
                <w:sz w:val="22"/>
                <w:szCs w:val="22"/>
                <w:lang w:eastAsia="zh-TW"/>
              </w:rPr>
            </w:pPr>
            <w:r w:rsidRPr="003A3AFA">
              <w:rPr>
                <w:rFonts w:asciiTheme="minorHAnsi" w:eastAsia="Times New Roman" w:hAnsiTheme="minorHAnsi" w:cs="Arial"/>
                <w:sz w:val="22"/>
                <w:szCs w:val="22"/>
                <w:lang w:eastAsia="zh-TW"/>
              </w:rPr>
              <w:t xml:space="preserve">• </w:t>
            </w:r>
            <w:r w:rsidR="00366159">
              <w:rPr>
                <w:rFonts w:asciiTheme="minorHAnsi" w:eastAsia="Times New Roman" w:hAnsiTheme="minorHAnsi" w:cs="Arial"/>
                <w:sz w:val="22"/>
                <w:szCs w:val="22"/>
                <w:lang w:eastAsia="zh-TW"/>
              </w:rPr>
              <w:t>A</w:t>
            </w:r>
            <w:r w:rsidRPr="003A3AFA">
              <w:rPr>
                <w:rFonts w:asciiTheme="minorHAnsi" w:eastAsia="Times New Roman" w:hAnsiTheme="minorHAnsi" w:cs="Arial"/>
                <w:sz w:val="22"/>
                <w:szCs w:val="22"/>
                <w:lang w:eastAsia="zh-TW"/>
              </w:rPr>
              <w:t xml:space="preserve">ppropriate scaffolding that effectively builds </w:t>
            </w:r>
          </w:p>
          <w:p w:rsidR="00370B77" w:rsidRPr="003A3AFA" w:rsidRDefault="00631ABB" w:rsidP="00370B77">
            <w:pPr>
              <w:pStyle w:val="BodyText"/>
              <w:tabs>
                <w:tab w:val="left" w:pos="1675"/>
              </w:tabs>
              <w:ind w:left="1080"/>
              <w:rPr>
                <w:rFonts w:asciiTheme="minorHAnsi" w:eastAsia="Times New Roman" w:hAnsiTheme="minorHAnsi" w:cs="Arial"/>
                <w:sz w:val="22"/>
                <w:szCs w:val="22"/>
                <w:lang w:eastAsia="zh-TW"/>
              </w:rPr>
            </w:pPr>
            <w:r w:rsidRPr="003A3AFA">
              <w:rPr>
                <w:rFonts w:asciiTheme="minorHAnsi" w:eastAsia="Times New Roman" w:hAnsiTheme="minorHAnsi" w:cs="Arial"/>
                <w:sz w:val="22"/>
                <w:szCs w:val="22"/>
                <w:lang w:eastAsia="zh-TW"/>
              </w:rPr>
              <w:t xml:space="preserve">student understanding </w:t>
            </w:r>
          </w:p>
          <w:p w:rsidR="00631ABB" w:rsidRPr="003A3AFA" w:rsidRDefault="00366159" w:rsidP="00370B77">
            <w:pPr>
              <w:ind w:left="720"/>
              <w:rPr>
                <w:rFonts w:eastAsia="Times New Roman" w:cs="Arial"/>
                <w:lang w:eastAsia="zh-TW"/>
              </w:rPr>
            </w:pPr>
            <w:r>
              <w:rPr>
                <w:rFonts w:eastAsia="Times New Roman" w:cs="Arial"/>
                <w:lang w:eastAsia="zh-TW"/>
              </w:rPr>
              <w:t>• A</w:t>
            </w:r>
            <w:r w:rsidR="00631ABB" w:rsidRPr="003A3AFA">
              <w:rPr>
                <w:rFonts w:eastAsia="Times New Roman" w:cs="Arial"/>
                <w:lang w:eastAsia="zh-TW"/>
              </w:rPr>
              <w:t xml:space="preserve">mple evidence that the teacher knows each student’s level and tracks each student’s progress toward mastery </w:t>
            </w:r>
          </w:p>
          <w:p w:rsidR="00631ABB" w:rsidRPr="003A3AFA" w:rsidRDefault="00366159" w:rsidP="00631ABB">
            <w:pPr>
              <w:ind w:left="720"/>
              <w:rPr>
                <w:rFonts w:eastAsia="Times New Roman" w:cs="Arial"/>
                <w:lang w:eastAsia="zh-TW"/>
              </w:rPr>
            </w:pPr>
            <w:r>
              <w:rPr>
                <w:rFonts w:eastAsia="Times New Roman" w:cs="Arial"/>
                <w:lang w:eastAsia="zh-TW"/>
              </w:rPr>
              <w:t>• D</w:t>
            </w:r>
            <w:r w:rsidR="00631ABB" w:rsidRPr="003A3AFA">
              <w:rPr>
                <w:rFonts w:eastAsia="Times New Roman" w:cs="Arial"/>
                <w:lang w:eastAsia="zh-TW"/>
              </w:rPr>
              <w:t xml:space="preserve">ifferentiation based on students’ abilities and learning styles </w:t>
            </w:r>
          </w:p>
          <w:p w:rsidR="00A976A9" w:rsidRPr="003A3AFA" w:rsidRDefault="00A976A9" w:rsidP="00A976A9">
            <w:pPr>
              <w:pStyle w:val="BodyText"/>
              <w:numPr>
                <w:ilvl w:val="0"/>
                <w:numId w:val="7"/>
              </w:numPr>
              <w:tabs>
                <w:tab w:val="left" w:pos="1675"/>
              </w:tabs>
              <w:rPr>
                <w:rFonts w:asciiTheme="minorHAnsi" w:eastAsia="Times New Roman" w:hAnsiTheme="minorHAnsi" w:cs="Arial"/>
                <w:sz w:val="22"/>
                <w:szCs w:val="22"/>
                <w:lang w:eastAsia="zh-TW"/>
              </w:rPr>
            </w:pPr>
            <w:r w:rsidRPr="003A3AFA">
              <w:rPr>
                <w:rFonts w:asciiTheme="minorHAnsi" w:hAnsiTheme="minorHAnsi" w:cstheme="majorBidi"/>
                <w:sz w:val="22"/>
                <w:szCs w:val="22"/>
              </w:rPr>
              <w:t>Integrates appropriate supports</w:t>
            </w:r>
            <w:r w:rsidR="001E3B92" w:rsidRPr="003A3AFA">
              <w:rPr>
                <w:rFonts w:asciiTheme="minorHAnsi" w:hAnsiTheme="minorHAnsi" w:cstheme="majorBidi"/>
                <w:sz w:val="22"/>
                <w:szCs w:val="22"/>
              </w:rPr>
              <w:t>, such as the use of manipulatives, peer supports, or varying levels of performance tasks</w:t>
            </w:r>
            <w:r w:rsidRPr="003A3AFA">
              <w:rPr>
                <w:rFonts w:asciiTheme="minorHAnsi" w:hAnsiTheme="minorHAnsi" w:cstheme="majorBidi"/>
                <w:sz w:val="22"/>
                <w:szCs w:val="22"/>
              </w:rPr>
              <w:t xml:space="preserve"> in</w:t>
            </w:r>
            <w:r w:rsidR="001E3B92" w:rsidRPr="003A3AFA">
              <w:rPr>
                <w:rFonts w:asciiTheme="minorHAnsi" w:hAnsiTheme="minorHAnsi" w:cstheme="majorBidi"/>
                <w:sz w:val="22"/>
                <w:szCs w:val="22"/>
              </w:rPr>
              <w:t xml:space="preserve"> math for stu</w:t>
            </w:r>
            <w:r w:rsidRPr="003A3AFA">
              <w:rPr>
                <w:rFonts w:asciiTheme="minorHAnsi" w:hAnsiTheme="minorHAnsi" w:cstheme="majorBidi"/>
                <w:sz w:val="22"/>
                <w:szCs w:val="22"/>
              </w:rPr>
              <w:t xml:space="preserve">dents who are ELL, have disabilities, or read </w:t>
            </w:r>
            <w:r w:rsidR="001E3B92" w:rsidRPr="003A3AFA">
              <w:rPr>
                <w:rFonts w:asciiTheme="minorHAnsi" w:hAnsiTheme="minorHAnsi" w:cstheme="majorBidi"/>
                <w:sz w:val="22"/>
                <w:szCs w:val="22"/>
              </w:rPr>
              <w:t xml:space="preserve">or perform </w:t>
            </w:r>
            <w:r w:rsidRPr="003A3AFA">
              <w:rPr>
                <w:rFonts w:asciiTheme="minorHAnsi" w:hAnsiTheme="minorHAnsi" w:cstheme="majorBidi"/>
                <w:sz w:val="22"/>
                <w:szCs w:val="22"/>
              </w:rPr>
              <w:t xml:space="preserve">well below the grade </w:t>
            </w:r>
            <w:r w:rsidR="00084968" w:rsidRPr="003A3AFA">
              <w:rPr>
                <w:rFonts w:asciiTheme="minorHAnsi" w:hAnsiTheme="minorHAnsi" w:cstheme="majorBidi"/>
                <w:sz w:val="22"/>
                <w:szCs w:val="22"/>
              </w:rPr>
              <w:t>level in mathematic</w:t>
            </w:r>
            <w:r w:rsidR="001E3B92" w:rsidRPr="003A3AFA">
              <w:rPr>
                <w:rFonts w:asciiTheme="minorHAnsi" w:hAnsiTheme="minorHAnsi" w:cstheme="majorBidi"/>
                <w:sz w:val="22"/>
                <w:szCs w:val="22"/>
              </w:rPr>
              <w:t>s</w:t>
            </w:r>
          </w:p>
          <w:p w:rsidR="00370B77" w:rsidRPr="003A3AFA" w:rsidRDefault="00370B77" w:rsidP="00370B77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lang w:eastAsia="zh-TW"/>
              </w:rPr>
            </w:pPr>
            <w:r w:rsidRPr="003A3AFA">
              <w:rPr>
                <w:rFonts w:eastAsia="Times New Roman" w:cs="Arial"/>
                <w:lang w:eastAsia="zh-TW"/>
              </w:rPr>
              <w:t xml:space="preserve">Provides extensions and/or more advanced </w:t>
            </w:r>
            <w:r w:rsidR="001E3B92" w:rsidRPr="003A3AFA">
              <w:rPr>
                <w:rFonts w:eastAsia="Times New Roman" w:cs="Arial"/>
                <w:lang w:eastAsia="zh-TW"/>
              </w:rPr>
              <w:t xml:space="preserve">performance tasks </w:t>
            </w:r>
            <w:r w:rsidRPr="003A3AFA">
              <w:rPr>
                <w:rFonts w:eastAsia="Times New Roman" w:cs="Arial"/>
                <w:lang w:eastAsia="zh-TW"/>
              </w:rPr>
              <w:t xml:space="preserve">for students who </w:t>
            </w:r>
            <w:r w:rsidR="001E3B92" w:rsidRPr="003A3AFA">
              <w:rPr>
                <w:rFonts w:eastAsia="Times New Roman" w:cs="Arial"/>
                <w:lang w:eastAsia="zh-TW"/>
              </w:rPr>
              <w:t>perform</w:t>
            </w:r>
            <w:r w:rsidRPr="003A3AFA">
              <w:rPr>
                <w:rFonts w:eastAsia="Times New Roman" w:cs="Arial"/>
                <w:lang w:eastAsia="zh-TW"/>
              </w:rPr>
              <w:t xml:space="preserve"> well above the grade level </w:t>
            </w:r>
            <w:r w:rsidR="001E3B92" w:rsidRPr="003A3AFA">
              <w:rPr>
                <w:rFonts w:eastAsia="Times New Roman" w:cs="Arial"/>
                <w:lang w:eastAsia="zh-TW"/>
              </w:rPr>
              <w:t>in mathematics</w:t>
            </w:r>
          </w:p>
          <w:p w:rsidR="00631ABB" w:rsidRPr="003A3AFA" w:rsidRDefault="00366159" w:rsidP="00631ABB">
            <w:pPr>
              <w:ind w:left="720"/>
              <w:rPr>
                <w:rFonts w:eastAsia="Times New Roman" w:cs="Arial"/>
                <w:lang w:eastAsia="zh-TW"/>
              </w:rPr>
            </w:pPr>
            <w:r>
              <w:rPr>
                <w:rFonts w:eastAsia="Times New Roman" w:cs="Arial"/>
                <w:lang w:eastAsia="zh-TW"/>
              </w:rPr>
              <w:t>• S</w:t>
            </w:r>
            <w:r w:rsidR="00631ABB" w:rsidRPr="003A3AFA">
              <w:rPr>
                <w:rFonts w:eastAsia="Times New Roman" w:cs="Arial"/>
                <w:lang w:eastAsia="zh-TW"/>
              </w:rPr>
              <w:t xml:space="preserve">tudent-centered learning whenever appropriate </w:t>
            </w:r>
          </w:p>
          <w:p w:rsidR="000E6E00" w:rsidRPr="003A3AFA" w:rsidRDefault="00366159" w:rsidP="001E3B92">
            <w:pPr>
              <w:ind w:left="720"/>
              <w:rPr>
                <w:rFonts w:cstheme="majorBidi"/>
              </w:rPr>
            </w:pPr>
            <w:r>
              <w:rPr>
                <w:rFonts w:eastAsia="Times New Roman" w:cs="Arial"/>
                <w:lang w:eastAsia="zh-TW"/>
              </w:rPr>
              <w:lastRenderedPageBreak/>
              <w:t>• R</w:t>
            </w:r>
            <w:r w:rsidR="00631ABB" w:rsidRPr="003A3AFA">
              <w:rPr>
                <w:rFonts w:eastAsia="Times New Roman" w:cs="Arial"/>
                <w:lang w:eastAsia="zh-TW"/>
              </w:rPr>
              <w:t>elevant connections to students’ prior experiences or learning opportunities for students to choose challenging tasks and instructional materials</w:t>
            </w:r>
          </w:p>
        </w:tc>
        <w:tc>
          <w:tcPr>
            <w:tcW w:w="3143" w:type="dxa"/>
          </w:tcPr>
          <w:p w:rsidR="000E6E00" w:rsidRPr="003A3AFA" w:rsidRDefault="000E6E00" w:rsidP="000A185B">
            <w:pPr>
              <w:jc w:val="center"/>
              <w:rPr>
                <w:rFonts w:cstheme="majorBidi"/>
              </w:rPr>
            </w:pPr>
          </w:p>
        </w:tc>
      </w:tr>
      <w:tr w:rsidR="007E5645" w:rsidRPr="00DE6A57" w:rsidTr="00084968">
        <w:trPr>
          <w:trHeight w:val="1440"/>
        </w:trPr>
        <w:tc>
          <w:tcPr>
            <w:tcW w:w="6320" w:type="dxa"/>
          </w:tcPr>
          <w:p w:rsidR="007E5645" w:rsidRPr="00DE6A57" w:rsidRDefault="007E5645" w:rsidP="007E5645">
            <w:pPr>
              <w:pStyle w:val="BodyText"/>
              <w:tabs>
                <w:tab w:val="left" w:pos="1675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Selects </w:t>
            </w:r>
            <w:r w:rsidR="001E3B92">
              <w:rPr>
                <w:rFonts w:asciiTheme="minorHAnsi" w:hAnsiTheme="minorHAnsi" w:cstheme="majorBidi"/>
                <w:sz w:val="22"/>
                <w:szCs w:val="22"/>
              </w:rPr>
              <w:t>tasks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that measure</w:t>
            </w:r>
            <w:r w:rsidR="00084968">
              <w:rPr>
                <w:rFonts w:asciiTheme="minorHAnsi" w:hAnsiTheme="minorHAnsi" w:cstheme="majorBidi"/>
                <w:sz w:val="22"/>
                <w:szCs w:val="22"/>
              </w:rPr>
              <w:t xml:space="preserve"> standards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within </w:t>
            </w:r>
            <w:r w:rsidR="00084968">
              <w:rPr>
                <w:rFonts w:asciiTheme="minorHAnsi" w:hAnsiTheme="minorHAnsi" w:cstheme="majorBidi"/>
                <w:sz w:val="22"/>
                <w:szCs w:val="22"/>
              </w:rPr>
              <w:t>grade-level</w:t>
            </w:r>
          </w:p>
        </w:tc>
        <w:tc>
          <w:tcPr>
            <w:tcW w:w="3143" w:type="dxa"/>
          </w:tcPr>
          <w:p w:rsidR="007E5645" w:rsidRPr="00DE6A57" w:rsidRDefault="007E5645" w:rsidP="000A185B">
            <w:pPr>
              <w:jc w:val="center"/>
              <w:rPr>
                <w:rFonts w:cstheme="majorBidi"/>
              </w:rPr>
            </w:pPr>
          </w:p>
        </w:tc>
      </w:tr>
      <w:tr w:rsidR="007E5645" w:rsidRPr="00DE6A57" w:rsidTr="00084968">
        <w:trPr>
          <w:trHeight w:val="1440"/>
        </w:trPr>
        <w:tc>
          <w:tcPr>
            <w:tcW w:w="6320" w:type="dxa"/>
          </w:tcPr>
          <w:p w:rsidR="007E5645" w:rsidRPr="00DE6A57" w:rsidRDefault="00E36969" w:rsidP="00E36969">
            <w:pPr>
              <w:pStyle w:val="BodyText"/>
              <w:tabs>
                <w:tab w:val="left" w:pos="1675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Provides </w:t>
            </w:r>
            <w:r w:rsidR="00084968">
              <w:rPr>
                <w:rFonts w:asciiTheme="minorHAnsi" w:hAnsiTheme="minorHAnsi" w:cstheme="majorBidi"/>
                <w:sz w:val="22"/>
                <w:szCs w:val="22"/>
              </w:rPr>
              <w:t xml:space="preserve">opportunities for mathematical discourse </w:t>
            </w:r>
            <w:r w:rsidR="007E5645"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and </w:t>
            </w:r>
            <w:r w:rsidR="00084968">
              <w:rPr>
                <w:rFonts w:asciiTheme="minorHAnsi" w:hAnsiTheme="minorHAnsi" w:cstheme="majorBidi"/>
                <w:sz w:val="22"/>
                <w:szCs w:val="22"/>
              </w:rPr>
              <w:t>has students support solutions and find counterexamples to challenge incorrect responses</w:t>
            </w:r>
          </w:p>
        </w:tc>
        <w:tc>
          <w:tcPr>
            <w:tcW w:w="3143" w:type="dxa"/>
          </w:tcPr>
          <w:p w:rsidR="007E5645" w:rsidRPr="00DE6A57" w:rsidRDefault="007E5645" w:rsidP="007E5645">
            <w:pPr>
              <w:jc w:val="center"/>
              <w:rPr>
                <w:rFonts w:cstheme="majorBidi"/>
              </w:rPr>
            </w:pPr>
          </w:p>
        </w:tc>
      </w:tr>
      <w:tr w:rsidR="00DC6118" w:rsidRPr="00DE6A57" w:rsidTr="00084968">
        <w:trPr>
          <w:trHeight w:val="1440"/>
        </w:trPr>
        <w:tc>
          <w:tcPr>
            <w:tcW w:w="6320" w:type="dxa"/>
          </w:tcPr>
          <w:p w:rsidR="00DC6118" w:rsidRPr="00DE6A57" w:rsidRDefault="00DC6118" w:rsidP="00E36969">
            <w:pPr>
              <w:pStyle w:val="BodyText"/>
              <w:tabs>
                <w:tab w:val="left" w:pos="1675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Focuses on students’ use of precise and accurate mathematics, academic language, terminology, and concrete or abstract representations</w:t>
            </w:r>
          </w:p>
        </w:tc>
        <w:tc>
          <w:tcPr>
            <w:tcW w:w="3143" w:type="dxa"/>
          </w:tcPr>
          <w:p w:rsidR="00DC6118" w:rsidRPr="00DE6A57" w:rsidRDefault="00DC6118" w:rsidP="007E5645">
            <w:pPr>
              <w:jc w:val="center"/>
              <w:rPr>
                <w:rFonts w:cstheme="majorBidi"/>
              </w:rPr>
            </w:pPr>
          </w:p>
        </w:tc>
      </w:tr>
      <w:tr w:rsidR="00DC6118" w:rsidRPr="00DE6A57" w:rsidTr="00084968">
        <w:trPr>
          <w:trHeight w:val="1440"/>
        </w:trPr>
        <w:tc>
          <w:tcPr>
            <w:tcW w:w="6320" w:type="dxa"/>
          </w:tcPr>
          <w:p w:rsidR="00DC6118" w:rsidRDefault="00DC6118" w:rsidP="00E36969">
            <w:pPr>
              <w:pStyle w:val="BodyText"/>
              <w:tabs>
                <w:tab w:val="left" w:pos="1675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Within a collection of grade-level units, demonstrates an effective sequence and progression of l earning where the concepts or skills advance and deepen over time</w:t>
            </w:r>
          </w:p>
        </w:tc>
        <w:tc>
          <w:tcPr>
            <w:tcW w:w="3143" w:type="dxa"/>
          </w:tcPr>
          <w:p w:rsidR="00DC6118" w:rsidRPr="00DE6A57" w:rsidRDefault="00DC6118" w:rsidP="007E5645">
            <w:pPr>
              <w:jc w:val="center"/>
              <w:rPr>
                <w:rFonts w:cstheme="majorBidi"/>
              </w:rPr>
            </w:pPr>
          </w:p>
        </w:tc>
      </w:tr>
      <w:tr w:rsidR="00370B77" w:rsidRPr="00DE6A57" w:rsidTr="00084968">
        <w:trPr>
          <w:trHeight w:val="1440"/>
        </w:trPr>
        <w:tc>
          <w:tcPr>
            <w:tcW w:w="6320" w:type="dxa"/>
          </w:tcPr>
          <w:p w:rsidR="00370B77" w:rsidRPr="003A3AFA" w:rsidRDefault="00084968" w:rsidP="00084968">
            <w:pPr>
              <w:pStyle w:val="BodyText"/>
              <w:tabs>
                <w:tab w:val="left" w:pos="1675"/>
              </w:tabs>
              <w:ind w:left="360"/>
              <w:rPr>
                <w:rFonts w:asciiTheme="minorHAnsi" w:hAnsiTheme="minorHAnsi" w:cstheme="majorBidi"/>
                <w:sz w:val="22"/>
                <w:szCs w:val="22"/>
              </w:rPr>
            </w:pPr>
            <w:r w:rsidRPr="003A3AFA">
              <w:rPr>
                <w:rFonts w:asciiTheme="minorHAnsi" w:hAnsiTheme="minorHAnsi" w:cstheme="majorBidi"/>
                <w:sz w:val="22"/>
                <w:szCs w:val="22"/>
              </w:rPr>
              <w:t xml:space="preserve">Includes a balance of instructional strategies </w:t>
            </w:r>
          </w:p>
        </w:tc>
        <w:tc>
          <w:tcPr>
            <w:tcW w:w="3143" w:type="dxa"/>
          </w:tcPr>
          <w:p w:rsidR="00370B77" w:rsidRPr="00DE6A57" w:rsidRDefault="00370B77" w:rsidP="007E5645">
            <w:pPr>
              <w:jc w:val="center"/>
              <w:rPr>
                <w:rFonts w:cstheme="majorBidi"/>
              </w:rPr>
            </w:pP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675"/>
              </w:tabs>
              <w:spacing w:before="0"/>
              <w:ind w:left="0" w:firstLine="0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b/>
                <w:sz w:val="22"/>
                <w:szCs w:val="22"/>
              </w:rPr>
              <w:t xml:space="preserve">Domain II: Student Understanding </w:t>
            </w:r>
          </w:p>
          <w:p w:rsidR="008D76EF" w:rsidRPr="00DE6A57" w:rsidRDefault="008D76EF" w:rsidP="008D76EF">
            <w:pPr>
              <w:pStyle w:val="BodyText"/>
              <w:numPr>
                <w:ilvl w:val="0"/>
                <w:numId w:val="1"/>
              </w:numPr>
              <w:tabs>
                <w:tab w:val="left" w:pos="1675"/>
              </w:tabs>
              <w:spacing w:before="0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b/>
                <w:sz w:val="22"/>
                <w:szCs w:val="22"/>
              </w:rPr>
              <w:t xml:space="preserve">Assists student in taking responsibility for learning and monitors student learning. </w:t>
            </w:r>
          </w:p>
          <w:p w:rsidR="008D76EF" w:rsidRPr="00DE6A57" w:rsidRDefault="008D76EF" w:rsidP="008D76EF">
            <w:pPr>
              <w:pStyle w:val="BodyText"/>
              <w:numPr>
                <w:ilvl w:val="0"/>
                <w:numId w:val="1"/>
              </w:numPr>
              <w:tabs>
                <w:tab w:val="left" w:pos="1675"/>
              </w:tabs>
              <w:spacing w:befor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b/>
                <w:sz w:val="22"/>
                <w:szCs w:val="22"/>
              </w:rPr>
              <w:t xml:space="preserve">Provides multiple ways for students to make meaning of content. </w:t>
            </w:r>
          </w:p>
          <w:p w:rsidR="008D76EF" w:rsidRPr="00DE6A57" w:rsidRDefault="008D76EF" w:rsidP="008D76EF">
            <w:pPr>
              <w:pStyle w:val="BodyText"/>
              <w:tabs>
                <w:tab w:val="left" w:pos="1675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>(Note: Some evidence of Domain II can be seen in lessons/units. More evidence should be exhibited during instruction.)</w:t>
            </w:r>
          </w:p>
        </w:tc>
        <w:tc>
          <w:tcPr>
            <w:tcW w:w="3143" w:type="dxa"/>
            <w:vAlign w:val="center"/>
          </w:tcPr>
          <w:p w:rsidR="008D76EF" w:rsidRPr="008D76EF" w:rsidRDefault="008D76EF" w:rsidP="008D76EF">
            <w:pPr>
              <w:jc w:val="center"/>
              <w:rPr>
                <w:rFonts w:cstheme="majorBidi"/>
                <w:b/>
                <w:bCs/>
              </w:rPr>
            </w:pPr>
            <w:r w:rsidRPr="008D76EF">
              <w:rPr>
                <w:rFonts w:cstheme="majorBidi"/>
                <w:b/>
                <w:bCs/>
              </w:rPr>
              <w:t>Evidence from the Unit/Lesson</w:t>
            </w: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675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>Includes a clear and explicit purpose for instruction</w:t>
            </w:r>
          </w:p>
          <w:p w:rsidR="008D76EF" w:rsidRPr="00714139" w:rsidRDefault="008D76EF" w:rsidP="008D76EF">
            <w:pPr>
              <w:rPr>
                <w:rFonts w:eastAsia="Times New Roman" w:cs="Arial"/>
                <w:lang w:eastAsia="zh-TW"/>
              </w:rPr>
            </w:pPr>
            <w:r w:rsidRPr="00DE6A57">
              <w:rPr>
                <w:rFonts w:eastAsia="Times New Roman" w:cs="Arial"/>
                <w:lang w:eastAsia="zh-TW"/>
              </w:rPr>
              <w:t>AND p</w:t>
            </w:r>
            <w:r w:rsidRPr="00714139">
              <w:rPr>
                <w:rFonts w:eastAsia="Times New Roman" w:cs="Arial"/>
                <w:lang w:eastAsia="zh-TW"/>
              </w:rPr>
              <w:t>rovides opportunities for students to demonstrate connections between what they</w:t>
            </w:r>
            <w:r w:rsidRPr="00DE6A57">
              <w:rPr>
                <w:rFonts w:eastAsia="Times New Roman" w:cs="Arial"/>
                <w:lang w:eastAsia="zh-TW"/>
              </w:rPr>
              <w:t xml:space="preserve"> </w:t>
            </w:r>
            <w:r w:rsidRPr="00714139">
              <w:rPr>
                <w:rFonts w:eastAsia="Times New Roman" w:cs="Arial"/>
                <w:lang w:eastAsia="zh-TW"/>
              </w:rPr>
              <w:t>are learning and how it advances their personal and professional goals/interests</w:t>
            </w:r>
          </w:p>
          <w:p w:rsidR="008D76EF" w:rsidRPr="00DE6A57" w:rsidRDefault="008D76EF" w:rsidP="008D76EF">
            <w:pPr>
              <w:pStyle w:val="BodyText"/>
              <w:tabs>
                <w:tab w:val="left" w:pos="1675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3143" w:type="dxa"/>
          </w:tcPr>
          <w:p w:rsidR="008D76EF" w:rsidRPr="00DE6A57" w:rsidRDefault="008D76EF" w:rsidP="008D76EF">
            <w:pPr>
              <w:jc w:val="center"/>
              <w:rPr>
                <w:rFonts w:cstheme="majorBidi"/>
              </w:rPr>
            </w:pP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738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lastRenderedPageBreak/>
              <w:t>Cultivates student interest</w:t>
            </w:r>
            <w:r w:rsidR="00BE14E3">
              <w:rPr>
                <w:rFonts w:asciiTheme="minorHAnsi" w:hAnsiTheme="minorHAnsi" w:cstheme="majorBidi"/>
                <w:sz w:val="22"/>
                <w:szCs w:val="22"/>
              </w:rPr>
              <w:t xml:space="preserve"> and elicit mathematical thinking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r w:rsidR="00BA457D">
              <w:rPr>
                <w:rFonts w:asciiTheme="minorHAnsi" w:hAnsiTheme="minorHAnsi" w:cstheme="majorBidi"/>
                <w:sz w:val="22"/>
                <w:szCs w:val="22"/>
              </w:rPr>
              <w:t xml:space="preserve">through </w:t>
            </w:r>
            <w:r w:rsidR="00BE14E3">
              <w:rPr>
                <w:rFonts w:asciiTheme="minorHAnsi" w:hAnsiTheme="minorHAnsi" w:cstheme="majorBidi"/>
                <w:sz w:val="22"/>
                <w:szCs w:val="22"/>
              </w:rPr>
              <w:t xml:space="preserve">problems and </w:t>
            </w:r>
            <w:r w:rsidR="00BA457D">
              <w:rPr>
                <w:rFonts w:asciiTheme="minorHAnsi" w:hAnsiTheme="minorHAnsi" w:cstheme="majorBidi"/>
                <w:sz w:val="22"/>
                <w:szCs w:val="22"/>
              </w:rPr>
              <w:t>tasks selected</w:t>
            </w:r>
          </w:p>
          <w:p w:rsidR="008D76EF" w:rsidRPr="00DE6A57" w:rsidRDefault="008D76EF" w:rsidP="008D76EF">
            <w:pPr>
              <w:pStyle w:val="BodyText"/>
              <w:tabs>
                <w:tab w:val="left" w:pos="1675"/>
              </w:tabs>
              <w:spacing w:before="0"/>
              <w:ind w:left="0" w:firstLine="0"/>
              <w:rPr>
                <w:rFonts w:asciiTheme="minorHAnsi" w:hAnsiTheme="minorHAnsi" w:cstheme="majorBidi"/>
                <w:b/>
                <w:sz w:val="22"/>
                <w:szCs w:val="22"/>
              </w:rPr>
            </w:pPr>
          </w:p>
        </w:tc>
        <w:tc>
          <w:tcPr>
            <w:tcW w:w="3143" w:type="dxa"/>
          </w:tcPr>
          <w:p w:rsidR="008D76EF" w:rsidRPr="00DE6A57" w:rsidRDefault="008D76EF" w:rsidP="008D76EF">
            <w:pPr>
              <w:jc w:val="center"/>
              <w:rPr>
                <w:rFonts w:cstheme="majorBidi"/>
              </w:rPr>
            </w:pP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738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Provides opportunities for students to </w:t>
            </w:r>
            <w:r w:rsidR="00BE14E3">
              <w:rPr>
                <w:rFonts w:asciiTheme="minorHAnsi" w:hAnsiTheme="minorHAnsi" w:cstheme="majorBidi"/>
                <w:sz w:val="22"/>
                <w:szCs w:val="22"/>
              </w:rPr>
              <w:t>independent</w:t>
            </w:r>
            <w:r w:rsidR="00D71C5B">
              <w:rPr>
                <w:rFonts w:asciiTheme="minorHAnsi" w:hAnsiTheme="minorHAnsi" w:cstheme="majorBidi"/>
                <w:sz w:val="22"/>
                <w:szCs w:val="22"/>
              </w:rPr>
              <w:t xml:space="preserve">ly apply mathematical concepts </w:t>
            </w:r>
            <w:r w:rsidR="00BE14E3">
              <w:rPr>
                <w:rFonts w:asciiTheme="minorHAnsi" w:hAnsiTheme="minorHAnsi" w:cstheme="majorBidi"/>
                <w:sz w:val="22"/>
                <w:szCs w:val="22"/>
              </w:rPr>
              <w:t>in real-world situations and solve challenging problems with persistence, choosing and applying an appropriate model or strategy to new situations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3143" w:type="dxa"/>
          </w:tcPr>
          <w:p w:rsidR="008D76EF" w:rsidRPr="00DE6A57" w:rsidRDefault="008D76EF" w:rsidP="008D76EF">
            <w:pPr>
              <w:jc w:val="center"/>
              <w:rPr>
                <w:rFonts w:cstheme="majorBidi"/>
              </w:rPr>
            </w:pP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738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>Varies explanations</w:t>
            </w:r>
            <w:r w:rsidR="00BA457D">
              <w:rPr>
                <w:rFonts w:asciiTheme="minorHAnsi" w:hAnsiTheme="minorHAnsi" w:cstheme="majorBidi"/>
                <w:sz w:val="22"/>
                <w:szCs w:val="22"/>
              </w:rPr>
              <w:t xml:space="preserve"> and strategies, as well as 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>provides multiple representations</w:t>
            </w:r>
            <w:r w:rsidR="00BA457D">
              <w:rPr>
                <w:rFonts w:asciiTheme="minorHAnsi" w:hAnsiTheme="minorHAnsi" w:cstheme="majorBidi"/>
                <w:sz w:val="22"/>
                <w:szCs w:val="22"/>
              </w:rPr>
              <w:t xml:space="preserve"> of concepts</w:t>
            </w:r>
          </w:p>
        </w:tc>
        <w:tc>
          <w:tcPr>
            <w:tcW w:w="3143" w:type="dxa"/>
          </w:tcPr>
          <w:p w:rsidR="008D76EF" w:rsidRPr="00DE6A57" w:rsidRDefault="008D76EF" w:rsidP="008D76EF">
            <w:pPr>
              <w:jc w:val="center"/>
              <w:rPr>
                <w:rFonts w:cstheme="majorBidi"/>
              </w:rPr>
            </w:pP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738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>Elicits direct, observable evidence (from varied modes of assessment, including a range of pre-, formative, summative and self-assessment measures) of the degree to which a student can independently demonstrate the major targeted grade-level CC</w:t>
            </w:r>
            <w:r w:rsidR="00DC6118">
              <w:rPr>
                <w:rFonts w:asciiTheme="minorHAnsi" w:hAnsiTheme="minorHAnsi" w:cstheme="majorBidi"/>
                <w:sz w:val="22"/>
                <w:szCs w:val="22"/>
              </w:rPr>
              <w:t>SS standards with appropriate mathematical tasks</w:t>
            </w:r>
          </w:p>
          <w:p w:rsidR="008D76EF" w:rsidRPr="00DE6A57" w:rsidRDefault="008D76EF" w:rsidP="008D76EF">
            <w:pPr>
              <w:pStyle w:val="BodyText"/>
              <w:tabs>
                <w:tab w:val="left" w:pos="1738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3143" w:type="dxa"/>
          </w:tcPr>
          <w:p w:rsidR="008D76EF" w:rsidRPr="00DE6A57" w:rsidRDefault="008D76EF" w:rsidP="008D76EF">
            <w:pPr>
              <w:jc w:val="center"/>
              <w:rPr>
                <w:rFonts w:cstheme="majorBidi"/>
              </w:rPr>
            </w:pPr>
            <w:r w:rsidRPr="00DE6A57">
              <w:rPr>
                <w:rFonts w:cstheme="majorBidi"/>
              </w:rPr>
              <w:t xml:space="preserve"> </w:t>
            </w: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738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Includes aligned rubrics or assessment guidelines that provide sufficient guidance for interpreting student performance </w:t>
            </w:r>
          </w:p>
          <w:p w:rsidR="008D76EF" w:rsidRPr="00DE6A57" w:rsidRDefault="008D76EF" w:rsidP="008D76EF">
            <w:pPr>
              <w:pStyle w:val="BodyText"/>
              <w:tabs>
                <w:tab w:val="left" w:pos="1738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3143" w:type="dxa"/>
          </w:tcPr>
          <w:p w:rsidR="008D76EF" w:rsidRPr="00DE6A57" w:rsidRDefault="008D76EF" w:rsidP="008D76EF">
            <w:pPr>
              <w:jc w:val="center"/>
              <w:rPr>
                <w:rFonts w:cstheme="majorBidi"/>
              </w:rPr>
            </w:pP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rPr>
                <w:rFonts w:eastAsia="Times New Roman" w:cs="Arial"/>
                <w:lang w:eastAsia="zh-TW"/>
              </w:rPr>
            </w:pPr>
            <w:r w:rsidRPr="00714139">
              <w:rPr>
                <w:rFonts w:eastAsia="Times New Roman" w:cs="Arial"/>
                <w:lang w:eastAsia="zh-TW"/>
              </w:rPr>
              <w:t>Creates opportunities for students to apply clear, specific, actionable and timely</w:t>
            </w:r>
            <w:r w:rsidRPr="00DE6A57">
              <w:rPr>
                <w:rFonts w:eastAsia="Times New Roman" w:cs="Arial"/>
                <w:lang w:eastAsia="zh-TW"/>
              </w:rPr>
              <w:t xml:space="preserve"> </w:t>
            </w:r>
            <w:r w:rsidRPr="00714139">
              <w:rPr>
                <w:rFonts w:eastAsia="Times New Roman" w:cs="Arial"/>
                <w:lang w:eastAsia="zh-TW"/>
              </w:rPr>
              <w:t>teacher and peer feedback to improve performance and accelerat</w:t>
            </w:r>
            <w:r w:rsidRPr="00DE6A57">
              <w:rPr>
                <w:rFonts w:eastAsia="Times New Roman" w:cs="Arial"/>
                <w:lang w:eastAsia="zh-TW"/>
              </w:rPr>
              <w:t>e learning</w:t>
            </w:r>
          </w:p>
        </w:tc>
        <w:tc>
          <w:tcPr>
            <w:tcW w:w="3143" w:type="dxa"/>
          </w:tcPr>
          <w:p w:rsidR="008D76EF" w:rsidRPr="00DE6A57" w:rsidRDefault="008D76EF" w:rsidP="008D76EF">
            <w:pPr>
              <w:jc w:val="center"/>
              <w:rPr>
                <w:rFonts w:cstheme="majorBidi"/>
              </w:rPr>
            </w:pP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Default="008D76EF" w:rsidP="008D76EF">
            <w:pPr>
              <w:pStyle w:val="BodyText"/>
              <w:tabs>
                <w:tab w:val="left" w:pos="1847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Creates an opportunity for </w:t>
            </w:r>
            <w:r w:rsidR="00BE14E3">
              <w:rPr>
                <w:rFonts w:asciiTheme="minorHAnsi" w:hAnsiTheme="minorHAnsi" w:cstheme="majorBidi"/>
                <w:sz w:val="22"/>
                <w:szCs w:val="22"/>
              </w:rPr>
              <w:t xml:space="preserve">students to construct viable arguments and critique the </w:t>
            </w:r>
            <w:r w:rsidR="00DC6118">
              <w:rPr>
                <w:rFonts w:asciiTheme="minorHAnsi" w:hAnsiTheme="minorHAnsi" w:cstheme="majorBidi"/>
                <w:sz w:val="22"/>
                <w:szCs w:val="22"/>
              </w:rPr>
              <w:t>reasoning of others through the following components</w:t>
            </w:r>
          </w:p>
          <w:p w:rsidR="00BE14E3" w:rsidRDefault="00366159" w:rsidP="00BE14E3">
            <w:pPr>
              <w:pStyle w:val="BodyText"/>
              <w:numPr>
                <w:ilvl w:val="0"/>
                <w:numId w:val="10"/>
              </w:numPr>
              <w:tabs>
                <w:tab w:val="left" w:pos="1847"/>
              </w:tabs>
              <w:spacing w:before="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E</w:t>
            </w:r>
            <w:r w:rsidR="00BE14E3">
              <w:rPr>
                <w:rFonts w:asciiTheme="minorHAnsi" w:hAnsiTheme="minorHAnsi" w:cstheme="majorBidi"/>
                <w:sz w:val="22"/>
                <w:szCs w:val="22"/>
              </w:rPr>
              <w:t>xplanations of methods and strategies</w:t>
            </w:r>
          </w:p>
          <w:p w:rsidR="00BE14E3" w:rsidRDefault="00366159" w:rsidP="00BE14E3">
            <w:pPr>
              <w:pStyle w:val="BodyText"/>
              <w:numPr>
                <w:ilvl w:val="0"/>
                <w:numId w:val="10"/>
              </w:numPr>
              <w:tabs>
                <w:tab w:val="left" w:pos="1847"/>
              </w:tabs>
              <w:spacing w:before="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E</w:t>
            </w:r>
            <w:r w:rsidR="00BE14E3">
              <w:rPr>
                <w:rFonts w:asciiTheme="minorHAnsi" w:hAnsiTheme="minorHAnsi" w:cstheme="majorBidi"/>
                <w:sz w:val="22"/>
                <w:szCs w:val="22"/>
              </w:rPr>
              <w:t>xamples and counterexamples</w:t>
            </w:r>
          </w:p>
          <w:p w:rsidR="00BE14E3" w:rsidRDefault="00366159" w:rsidP="00BE14E3">
            <w:pPr>
              <w:pStyle w:val="BodyText"/>
              <w:numPr>
                <w:ilvl w:val="0"/>
                <w:numId w:val="10"/>
              </w:numPr>
              <w:tabs>
                <w:tab w:val="left" w:pos="1847"/>
              </w:tabs>
              <w:spacing w:before="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A</w:t>
            </w:r>
            <w:r w:rsidR="00BE14E3">
              <w:rPr>
                <w:rFonts w:asciiTheme="minorHAnsi" w:hAnsiTheme="minorHAnsi" w:cstheme="majorBidi"/>
                <w:sz w:val="22"/>
                <w:szCs w:val="22"/>
              </w:rPr>
              <w:t xml:space="preserve">sking </w:t>
            </w:r>
            <w:r w:rsidR="00DC6118">
              <w:rPr>
                <w:rFonts w:asciiTheme="minorHAnsi" w:hAnsiTheme="minorHAnsi" w:cstheme="majorBidi"/>
                <w:sz w:val="22"/>
                <w:szCs w:val="22"/>
              </w:rPr>
              <w:t>thought-provoking questions</w:t>
            </w:r>
          </w:p>
          <w:p w:rsidR="00BE14E3" w:rsidRPr="00DE6A57" w:rsidRDefault="00366159" w:rsidP="00BE14E3">
            <w:pPr>
              <w:pStyle w:val="BodyText"/>
              <w:numPr>
                <w:ilvl w:val="0"/>
                <w:numId w:val="10"/>
              </w:numPr>
              <w:tabs>
                <w:tab w:val="left" w:pos="1847"/>
              </w:tabs>
              <w:spacing w:before="0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U</w:t>
            </w:r>
            <w:r w:rsidR="00BE14E3">
              <w:rPr>
                <w:rFonts w:asciiTheme="minorHAnsi" w:hAnsiTheme="minorHAnsi" w:cstheme="majorBidi"/>
                <w:sz w:val="22"/>
                <w:szCs w:val="22"/>
              </w:rPr>
              <w:t>sing multiple representations (e.g., pictures, tables, graphs, symbols, models, expressions, and equations)</w:t>
            </w:r>
          </w:p>
          <w:p w:rsidR="008D76EF" w:rsidRPr="00DE6A57" w:rsidRDefault="008D76EF" w:rsidP="008D76EF">
            <w:pPr>
              <w:pStyle w:val="BodyText"/>
              <w:tabs>
                <w:tab w:val="left" w:pos="1738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3143" w:type="dxa"/>
          </w:tcPr>
          <w:p w:rsidR="008D76EF" w:rsidRPr="00DE6A57" w:rsidRDefault="008D76EF" w:rsidP="008D76EF">
            <w:pPr>
              <w:jc w:val="center"/>
              <w:rPr>
                <w:rFonts w:cstheme="majorBidi"/>
              </w:rPr>
            </w:pP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675"/>
              </w:tabs>
              <w:snapToGrid w:val="0"/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Coherently selects </w:t>
            </w:r>
            <w:r w:rsidR="00C45B0D">
              <w:rPr>
                <w:rFonts w:asciiTheme="minorHAnsi" w:hAnsiTheme="minorHAnsi" w:cstheme="majorBidi"/>
                <w:sz w:val="22"/>
                <w:szCs w:val="22"/>
              </w:rPr>
              <w:t>tasks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that enable students to build content knowledge and</w:t>
            </w:r>
            <w:r w:rsidR="00C45B0D">
              <w:rPr>
                <w:rFonts w:asciiTheme="minorHAnsi" w:hAnsiTheme="minorHAnsi" w:cstheme="majorBidi"/>
                <w:sz w:val="22"/>
                <w:szCs w:val="22"/>
              </w:rPr>
              <w:t xml:space="preserve"> deepen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their understanding of </w:t>
            </w:r>
            <w:r w:rsidR="00C45B0D">
              <w:rPr>
                <w:rFonts w:asciiTheme="minorHAnsi" w:hAnsiTheme="minorHAnsi" w:cstheme="majorBidi"/>
                <w:sz w:val="22"/>
                <w:szCs w:val="22"/>
              </w:rPr>
              <w:t xml:space="preserve">mathematical concepts </w:t>
            </w:r>
          </w:p>
          <w:p w:rsidR="008D76EF" w:rsidRPr="00DE6A57" w:rsidRDefault="008D76EF" w:rsidP="008D76EF">
            <w:pPr>
              <w:pStyle w:val="BodyText"/>
              <w:tabs>
                <w:tab w:val="left" w:pos="1675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3143" w:type="dxa"/>
          </w:tcPr>
          <w:p w:rsidR="008D76EF" w:rsidRPr="00DE6A57" w:rsidRDefault="008D76EF" w:rsidP="008D76EF">
            <w:pPr>
              <w:jc w:val="center"/>
              <w:rPr>
                <w:rFonts w:cstheme="majorBidi"/>
              </w:rPr>
            </w:pP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847"/>
              </w:tabs>
              <w:spacing w:before="0"/>
              <w:ind w:left="0" w:firstLine="0"/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lastRenderedPageBreak/>
              <w:t xml:space="preserve">Domain III: Culture and Learning Environment </w:t>
            </w:r>
          </w:p>
          <w:p w:rsidR="008D76EF" w:rsidRPr="00DE6A57" w:rsidRDefault="008D76EF" w:rsidP="008D76EF">
            <w:pPr>
              <w:pStyle w:val="BodyText"/>
              <w:numPr>
                <w:ilvl w:val="0"/>
                <w:numId w:val="2"/>
              </w:numPr>
              <w:tabs>
                <w:tab w:val="left" w:pos="1847"/>
              </w:tabs>
              <w:spacing w:before="0"/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 xml:space="preserve">Manages learning focus classroom community. </w:t>
            </w:r>
          </w:p>
          <w:p w:rsidR="008D76EF" w:rsidRPr="00DE6A57" w:rsidRDefault="008D76EF" w:rsidP="008D76EF">
            <w:pPr>
              <w:pStyle w:val="BodyText"/>
              <w:numPr>
                <w:ilvl w:val="0"/>
                <w:numId w:val="2"/>
              </w:numPr>
              <w:tabs>
                <w:tab w:val="left" w:pos="1847"/>
              </w:tabs>
              <w:spacing w:before="0"/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 xml:space="preserve">Manages classroom space, time, and resources (including technology when appropriate) effectively for student learning. </w:t>
            </w:r>
          </w:p>
          <w:p w:rsidR="008D76EF" w:rsidRPr="00DE6A57" w:rsidRDefault="008D76EF" w:rsidP="008D76EF">
            <w:pPr>
              <w:pStyle w:val="BodyText"/>
              <w:numPr>
                <w:ilvl w:val="0"/>
                <w:numId w:val="2"/>
              </w:numPr>
              <w:tabs>
                <w:tab w:val="left" w:pos="1847"/>
              </w:tabs>
              <w:spacing w:befor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Creates and maintains a classroom of respect for all students.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</w:p>
          <w:p w:rsidR="008D76EF" w:rsidRPr="00DE6A57" w:rsidRDefault="008D76EF" w:rsidP="008D76EF">
            <w:pPr>
              <w:pStyle w:val="BodyText"/>
              <w:tabs>
                <w:tab w:val="left" w:pos="1847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>(Note: Only some evidence of Domain III can be seen in lessons/units. Most evidence should be exhibited during instruction.)</w:t>
            </w:r>
          </w:p>
        </w:tc>
        <w:tc>
          <w:tcPr>
            <w:tcW w:w="3143" w:type="dxa"/>
            <w:vAlign w:val="center"/>
          </w:tcPr>
          <w:p w:rsidR="008D76EF" w:rsidRPr="008D76EF" w:rsidRDefault="008D76EF" w:rsidP="008D76EF">
            <w:pPr>
              <w:jc w:val="center"/>
              <w:rPr>
                <w:rFonts w:cstheme="majorBidi"/>
                <w:b/>
                <w:bCs/>
              </w:rPr>
            </w:pPr>
            <w:r w:rsidRPr="008D76EF">
              <w:rPr>
                <w:rFonts w:cstheme="majorBidi"/>
                <w:b/>
                <w:bCs/>
              </w:rPr>
              <w:t>Evidence from the Unit/Lesson</w:t>
            </w: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847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Cultivates student interest and engagement in </w:t>
            </w:r>
            <w:r w:rsidR="00332160">
              <w:rPr>
                <w:rFonts w:asciiTheme="minorHAnsi" w:hAnsiTheme="minorHAnsi" w:cstheme="majorBidi"/>
                <w:sz w:val="22"/>
                <w:szCs w:val="22"/>
              </w:rPr>
              <w:t>problem solving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, </w:t>
            </w:r>
            <w:r w:rsidR="00332160">
              <w:rPr>
                <w:rFonts w:asciiTheme="minorHAnsi" w:hAnsiTheme="minorHAnsi" w:cstheme="majorBidi"/>
                <w:sz w:val="22"/>
                <w:szCs w:val="22"/>
              </w:rPr>
              <w:t xml:space="preserve">proving, 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and </w:t>
            </w:r>
            <w:r w:rsidR="00332160">
              <w:rPr>
                <w:rFonts w:asciiTheme="minorHAnsi" w:hAnsiTheme="minorHAnsi" w:cstheme="majorBidi"/>
                <w:sz w:val="22"/>
                <w:szCs w:val="22"/>
              </w:rPr>
              <w:t>explaining reasoning</w:t>
            </w:r>
            <w:r w:rsidR="00DC6118">
              <w:rPr>
                <w:rFonts w:asciiTheme="minorHAnsi" w:hAnsiTheme="minorHAnsi" w:cstheme="majorBidi"/>
                <w:sz w:val="22"/>
                <w:szCs w:val="22"/>
              </w:rPr>
              <w:t xml:space="preserve"> of mathematical concepts</w:t>
            </w:r>
          </w:p>
        </w:tc>
        <w:tc>
          <w:tcPr>
            <w:tcW w:w="3143" w:type="dxa"/>
          </w:tcPr>
          <w:p w:rsidR="008D76EF" w:rsidRPr="00DE6A57" w:rsidRDefault="008D76EF" w:rsidP="008D76EF">
            <w:pPr>
              <w:jc w:val="center"/>
              <w:rPr>
                <w:rFonts w:cstheme="majorBidi"/>
              </w:rPr>
            </w:pP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847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Provides all students with multiple opportunities to engage </w:t>
            </w:r>
            <w:r w:rsidR="00DC6118">
              <w:rPr>
                <w:rFonts w:asciiTheme="minorHAnsi" w:hAnsiTheme="minorHAnsi" w:cstheme="majorBidi"/>
                <w:sz w:val="22"/>
                <w:szCs w:val="22"/>
              </w:rPr>
              <w:t>in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r w:rsidR="00332160">
              <w:rPr>
                <w:rFonts w:asciiTheme="minorHAnsi" w:hAnsiTheme="minorHAnsi" w:cstheme="majorBidi"/>
                <w:sz w:val="22"/>
                <w:szCs w:val="22"/>
              </w:rPr>
              <w:t>mathematical tasks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r w:rsidR="00332160">
              <w:rPr>
                <w:rFonts w:asciiTheme="minorHAnsi" w:hAnsiTheme="minorHAnsi" w:cstheme="majorBidi"/>
                <w:sz w:val="22"/>
                <w:szCs w:val="22"/>
              </w:rPr>
              <w:t>with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appropriate </w:t>
            </w:r>
            <w:r w:rsidR="00332160">
              <w:rPr>
                <w:rFonts w:asciiTheme="minorHAnsi" w:hAnsiTheme="minorHAnsi" w:cstheme="majorBidi"/>
                <w:sz w:val="22"/>
                <w:szCs w:val="22"/>
              </w:rPr>
              <w:t>struggle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for the grade level; includes appropriate scaffolding so s</w:t>
            </w:r>
            <w:r w:rsidR="00DC6118">
              <w:rPr>
                <w:rFonts w:asciiTheme="minorHAnsi" w:hAnsiTheme="minorHAnsi" w:cstheme="majorBidi"/>
                <w:sz w:val="22"/>
                <w:szCs w:val="22"/>
              </w:rPr>
              <w:t>tudents directly experience a gradual release of supports to encourage mathematical fluency</w:t>
            </w:r>
          </w:p>
        </w:tc>
        <w:tc>
          <w:tcPr>
            <w:tcW w:w="3143" w:type="dxa"/>
          </w:tcPr>
          <w:p w:rsidR="008D76EF" w:rsidRPr="00DE6A57" w:rsidRDefault="008D76EF" w:rsidP="008D76EF">
            <w:pPr>
              <w:jc w:val="center"/>
              <w:rPr>
                <w:rFonts w:cstheme="majorBidi"/>
              </w:rPr>
            </w:pP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847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>Indicates how students are accountable for indepe</w:t>
            </w:r>
            <w:r w:rsidR="00DC6118">
              <w:rPr>
                <w:rFonts w:asciiTheme="minorHAnsi" w:hAnsiTheme="minorHAnsi" w:cstheme="majorBidi"/>
                <w:sz w:val="22"/>
                <w:szCs w:val="22"/>
              </w:rPr>
              <w:t>ndent practice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to build </w:t>
            </w:r>
            <w:r w:rsidR="00DC6118">
              <w:rPr>
                <w:rFonts w:asciiTheme="minorHAnsi" w:hAnsiTheme="minorHAnsi" w:cstheme="majorBidi"/>
                <w:sz w:val="22"/>
                <w:szCs w:val="22"/>
              </w:rPr>
              <w:t>fluency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>, confidence</w:t>
            </w:r>
            <w:r w:rsidR="00DC6118">
              <w:rPr>
                <w:rFonts w:asciiTheme="minorHAnsi" w:hAnsiTheme="minorHAnsi" w:cstheme="majorBidi"/>
                <w:sz w:val="22"/>
                <w:szCs w:val="22"/>
              </w:rPr>
              <w:t>,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 and motivation (may be more applicable across the year or several units)</w:t>
            </w:r>
          </w:p>
        </w:tc>
        <w:tc>
          <w:tcPr>
            <w:tcW w:w="3143" w:type="dxa"/>
          </w:tcPr>
          <w:p w:rsidR="008D76EF" w:rsidRPr="00DE6A57" w:rsidRDefault="008D76EF" w:rsidP="008D76EF">
            <w:pPr>
              <w:jc w:val="center"/>
              <w:rPr>
                <w:rFonts w:cstheme="majorBidi"/>
              </w:rPr>
            </w:pP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847"/>
              </w:tabs>
              <w:spacing w:before="0"/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Uses technology </w:t>
            </w:r>
            <w:r w:rsidR="00DC6118">
              <w:rPr>
                <w:rFonts w:asciiTheme="minorHAnsi" w:hAnsiTheme="minorHAnsi" w:cstheme="majorBidi"/>
                <w:sz w:val="22"/>
                <w:szCs w:val="22"/>
              </w:rPr>
              <w:t xml:space="preserve">(not limited to calculators) </w:t>
            </w:r>
            <w:r w:rsidRPr="00DE6A57">
              <w:rPr>
                <w:rFonts w:asciiTheme="minorHAnsi" w:hAnsiTheme="minorHAnsi" w:cstheme="majorBidi"/>
                <w:sz w:val="22"/>
                <w:szCs w:val="22"/>
              </w:rPr>
              <w:t>and media to deepen learning as appropriate</w:t>
            </w:r>
          </w:p>
        </w:tc>
        <w:tc>
          <w:tcPr>
            <w:tcW w:w="3143" w:type="dxa"/>
          </w:tcPr>
          <w:p w:rsidR="008D76EF" w:rsidRPr="00DE6A57" w:rsidRDefault="008D76EF" w:rsidP="008D76EF">
            <w:pPr>
              <w:jc w:val="center"/>
              <w:rPr>
                <w:rFonts w:cstheme="majorBidi"/>
              </w:rPr>
            </w:pPr>
          </w:p>
        </w:tc>
      </w:tr>
      <w:tr w:rsidR="008D76EF" w:rsidRPr="00DE6A57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847"/>
              </w:tabs>
              <w:spacing w:before="0"/>
              <w:ind w:left="0" w:firstLine="0"/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 xml:space="preserve">Domain IV: Professional Responsibility </w:t>
            </w:r>
          </w:p>
          <w:p w:rsidR="008D76EF" w:rsidRPr="00DE6A57" w:rsidRDefault="008D76EF" w:rsidP="008D76EF">
            <w:pPr>
              <w:pStyle w:val="BodyText"/>
              <w:numPr>
                <w:ilvl w:val="0"/>
                <w:numId w:val="6"/>
              </w:numPr>
              <w:tabs>
                <w:tab w:val="left" w:pos="1847"/>
              </w:tabs>
              <w:spacing w:before="0"/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 xml:space="preserve">Engages in professional learning </w:t>
            </w:r>
          </w:p>
          <w:p w:rsidR="008D76EF" w:rsidRPr="00DE6A57" w:rsidRDefault="008D76EF" w:rsidP="008D76EF">
            <w:pPr>
              <w:pStyle w:val="BodyText"/>
              <w:numPr>
                <w:ilvl w:val="0"/>
                <w:numId w:val="6"/>
              </w:numPr>
              <w:tabs>
                <w:tab w:val="left" w:pos="1847"/>
              </w:tabs>
              <w:spacing w:befor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Establishes and maintains effective communication with families/guardians.</w:t>
            </w:r>
          </w:p>
          <w:p w:rsidR="008D76EF" w:rsidRPr="00DE6A57" w:rsidRDefault="008D76EF" w:rsidP="008D76EF">
            <w:pPr>
              <w:pStyle w:val="BodyText"/>
              <w:tabs>
                <w:tab w:val="left" w:pos="1847"/>
              </w:tabs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>(Note: Evidence for Domain IV is best seen in documentation of communication, classroom observations, and pre- and post-observation conferences.)</w:t>
            </w:r>
          </w:p>
        </w:tc>
        <w:tc>
          <w:tcPr>
            <w:tcW w:w="3143" w:type="dxa"/>
            <w:vAlign w:val="center"/>
          </w:tcPr>
          <w:p w:rsidR="008D76EF" w:rsidRPr="008D76EF" w:rsidRDefault="008D76EF" w:rsidP="008D76EF">
            <w:pPr>
              <w:jc w:val="center"/>
              <w:rPr>
                <w:rFonts w:cstheme="majorBidi"/>
                <w:b/>
                <w:bCs/>
              </w:rPr>
            </w:pPr>
            <w:r w:rsidRPr="008D76EF">
              <w:rPr>
                <w:rFonts w:cstheme="majorBidi"/>
                <w:b/>
                <w:bCs/>
              </w:rPr>
              <w:t>Evidence from the Unit/Lesson</w:t>
            </w:r>
          </w:p>
        </w:tc>
      </w:tr>
      <w:tr w:rsidR="008D76EF" w:rsidRPr="000E6E00" w:rsidTr="00084968">
        <w:trPr>
          <w:trHeight w:val="1440"/>
        </w:trPr>
        <w:tc>
          <w:tcPr>
            <w:tcW w:w="6320" w:type="dxa"/>
          </w:tcPr>
          <w:p w:rsidR="008D76EF" w:rsidRPr="00DE6A57" w:rsidRDefault="008D76EF" w:rsidP="008D76EF">
            <w:pPr>
              <w:pStyle w:val="BodyText"/>
              <w:tabs>
                <w:tab w:val="left" w:pos="1847"/>
              </w:tabs>
              <w:ind w:left="0" w:firstLine="0"/>
              <w:rPr>
                <w:rFonts w:asciiTheme="minorHAnsi" w:hAnsiTheme="minorHAnsi" w:cstheme="majorBidi"/>
                <w:sz w:val="22"/>
                <w:szCs w:val="22"/>
              </w:rPr>
            </w:pPr>
            <w:r w:rsidRPr="00DE6A57">
              <w:rPr>
                <w:rFonts w:asciiTheme="minorHAnsi" w:hAnsiTheme="minorHAnsi" w:cstheme="majorBidi"/>
                <w:sz w:val="22"/>
                <w:szCs w:val="22"/>
              </w:rPr>
              <w:t xml:space="preserve">Provides opportunity to coordinate learning between home and school </w:t>
            </w:r>
          </w:p>
        </w:tc>
        <w:tc>
          <w:tcPr>
            <w:tcW w:w="3143" w:type="dxa"/>
          </w:tcPr>
          <w:p w:rsidR="008D76EF" w:rsidRPr="000E6E00" w:rsidRDefault="008D76EF" w:rsidP="008D76EF">
            <w:pPr>
              <w:jc w:val="center"/>
              <w:rPr>
                <w:rFonts w:cstheme="majorBidi"/>
              </w:rPr>
            </w:pPr>
          </w:p>
        </w:tc>
      </w:tr>
    </w:tbl>
    <w:p w:rsidR="005C6A95" w:rsidRPr="000E6E00" w:rsidRDefault="008C5B3F">
      <w:pPr>
        <w:rPr>
          <w:rFonts w:cstheme="majorBidi"/>
        </w:rPr>
      </w:pPr>
    </w:p>
    <w:sectPr w:rsidR="005C6A95" w:rsidRPr="000E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025"/>
    <w:multiLevelType w:val="hybridMultilevel"/>
    <w:tmpl w:val="E946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65D0"/>
    <w:multiLevelType w:val="hybridMultilevel"/>
    <w:tmpl w:val="479C8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11293"/>
    <w:multiLevelType w:val="hybridMultilevel"/>
    <w:tmpl w:val="A9C2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65A0"/>
    <w:multiLevelType w:val="hybridMultilevel"/>
    <w:tmpl w:val="82E27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F1CD9"/>
    <w:multiLevelType w:val="hybridMultilevel"/>
    <w:tmpl w:val="C8CA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F7AEA"/>
    <w:multiLevelType w:val="hybridMultilevel"/>
    <w:tmpl w:val="70E8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C55E6"/>
    <w:multiLevelType w:val="hybridMultilevel"/>
    <w:tmpl w:val="5B12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58C0"/>
    <w:multiLevelType w:val="hybridMultilevel"/>
    <w:tmpl w:val="F8C6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922121"/>
    <w:multiLevelType w:val="hybridMultilevel"/>
    <w:tmpl w:val="900ED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E1694"/>
    <w:multiLevelType w:val="hybridMultilevel"/>
    <w:tmpl w:val="A9E4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45"/>
    <w:rsid w:val="00084968"/>
    <w:rsid w:val="000E6E00"/>
    <w:rsid w:val="0010088F"/>
    <w:rsid w:val="00194622"/>
    <w:rsid w:val="001E3B92"/>
    <w:rsid w:val="00332160"/>
    <w:rsid w:val="00366159"/>
    <w:rsid w:val="00370B77"/>
    <w:rsid w:val="003A3AFA"/>
    <w:rsid w:val="003A6C86"/>
    <w:rsid w:val="00435EFC"/>
    <w:rsid w:val="004A7D9F"/>
    <w:rsid w:val="005E3835"/>
    <w:rsid w:val="00631ABB"/>
    <w:rsid w:val="00680084"/>
    <w:rsid w:val="00714139"/>
    <w:rsid w:val="007E5645"/>
    <w:rsid w:val="008C5B3F"/>
    <w:rsid w:val="008D76EF"/>
    <w:rsid w:val="009A0B68"/>
    <w:rsid w:val="009B3E61"/>
    <w:rsid w:val="00A94094"/>
    <w:rsid w:val="00A976A9"/>
    <w:rsid w:val="00AF7F2B"/>
    <w:rsid w:val="00B772FC"/>
    <w:rsid w:val="00BA457D"/>
    <w:rsid w:val="00BE14E3"/>
    <w:rsid w:val="00C01D67"/>
    <w:rsid w:val="00C45B0D"/>
    <w:rsid w:val="00CA49CA"/>
    <w:rsid w:val="00D71C5B"/>
    <w:rsid w:val="00DC6118"/>
    <w:rsid w:val="00DE6A57"/>
    <w:rsid w:val="00E36969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D27D0-8F27-4872-815D-9149056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4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6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64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E5645"/>
    <w:pPr>
      <w:widowControl w:val="0"/>
      <w:spacing w:before="17" w:after="0" w:line="240" w:lineRule="auto"/>
      <w:ind w:left="163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5645"/>
    <w:rPr>
      <w:rFonts w:ascii="Arial" w:eastAsia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807">
          <w:marLeft w:val="103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457">
          <w:marLeft w:val="103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456">
          <w:marLeft w:val="103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786">
          <w:marLeft w:val="103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1460-4C4E-4E94-910D-1739D629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Guiding Question</dc:creator>
  <cp:keywords/>
  <dc:description/>
  <cp:lastModifiedBy>Jean Cook</cp:lastModifiedBy>
  <cp:revision>2</cp:revision>
  <dcterms:created xsi:type="dcterms:W3CDTF">2017-03-01T16:57:00Z</dcterms:created>
  <dcterms:modified xsi:type="dcterms:W3CDTF">2017-03-01T16:57:00Z</dcterms:modified>
</cp:coreProperties>
</file>